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2014CE">
        <w:trPr>
          <w:trHeight w:hRule="exact" w:val="2246"/>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5401" w:type="dxa"/>
            <w:gridSpan w:val="4"/>
            <w:shd w:val="clear" w:color="000000" w:fill="FFFFFF"/>
            <w:tcMar>
              <w:left w:w="34" w:type="dxa"/>
              <w:right w:w="34" w:type="dxa"/>
            </w:tcMar>
          </w:tcPr>
          <w:p w:rsidR="002014CE" w:rsidRDefault="003D0C73">
            <w:pPr>
              <w:spacing w:after="0" w:line="240" w:lineRule="auto"/>
              <w:jc w:val="both"/>
            </w:pPr>
            <w:r>
              <w:rPr>
                <w:rFonts w:ascii="Times New Roman" w:hAnsi="Times New Roman" w:cs="Times New Roman"/>
                <w:color w:val="000000"/>
              </w:rPr>
              <w:t>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«Психологическое сопровождение и безопасность человека в образовании и социальном взаимодействии», утв. приказом ректора ОмГА от 28.03.2022 №28.</w:t>
            </w:r>
          </w:p>
          <w:p w:rsidR="002014CE" w:rsidRDefault="002014CE">
            <w:pPr>
              <w:spacing w:after="0" w:line="240" w:lineRule="auto"/>
              <w:jc w:val="both"/>
            </w:pPr>
          </w:p>
          <w:p w:rsidR="002014CE" w:rsidRDefault="003D0C73">
            <w:pPr>
              <w:spacing w:after="0" w:line="240" w:lineRule="auto"/>
              <w:jc w:val="both"/>
            </w:pPr>
            <w:r>
              <w:rPr>
                <w:rFonts w:ascii="Times New Roman" w:hAnsi="Times New Roman" w:cs="Times New Roman"/>
                <w:color w:val="000000"/>
              </w:rPr>
              <w:t>.</w:t>
            </w:r>
          </w:p>
        </w:tc>
      </w:tr>
      <w:tr w:rsidR="002014CE">
        <w:trPr>
          <w:trHeight w:hRule="exact" w:val="138"/>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1277" w:type="dxa"/>
          </w:tcPr>
          <w:p w:rsidR="002014CE" w:rsidRDefault="002014CE"/>
        </w:tc>
        <w:tc>
          <w:tcPr>
            <w:tcW w:w="993" w:type="dxa"/>
          </w:tcPr>
          <w:p w:rsidR="002014CE" w:rsidRDefault="002014CE"/>
        </w:tc>
        <w:tc>
          <w:tcPr>
            <w:tcW w:w="2836" w:type="dxa"/>
          </w:tcPr>
          <w:p w:rsidR="002014CE" w:rsidRDefault="002014CE"/>
        </w:tc>
      </w:tr>
      <w:tr w:rsidR="002014CE">
        <w:trPr>
          <w:trHeight w:hRule="exact" w:val="393"/>
        </w:trPr>
        <w:tc>
          <w:tcPr>
            <w:tcW w:w="10221" w:type="dxa"/>
            <w:gridSpan w:val="10"/>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014CE" w:rsidRDefault="003D0C7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014CE">
        <w:trPr>
          <w:trHeight w:hRule="exact" w:val="191"/>
        </w:trPr>
        <w:tc>
          <w:tcPr>
            <w:tcW w:w="6393" w:type="dxa"/>
            <w:gridSpan w:val="8"/>
            <w:shd w:val="clear" w:color="000000" w:fill="FFFFFF"/>
            <w:tcMar>
              <w:left w:w="34" w:type="dxa"/>
              <w:right w:w="34" w:type="dxa"/>
            </w:tcMar>
          </w:tcPr>
          <w:p w:rsidR="002014CE" w:rsidRDefault="002014CE"/>
        </w:tc>
        <w:tc>
          <w:tcPr>
            <w:tcW w:w="3842" w:type="dxa"/>
            <w:gridSpan w:val="2"/>
            <w:vMerge w:val="restart"/>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УТВЕРЖДАЮ</w:t>
            </w:r>
          </w:p>
        </w:tc>
      </w:tr>
      <w:tr w:rsidR="002014CE">
        <w:trPr>
          <w:trHeight w:hRule="exact" w:val="86"/>
        </w:trPr>
        <w:tc>
          <w:tcPr>
            <w:tcW w:w="6393" w:type="dxa"/>
            <w:gridSpan w:val="8"/>
            <w:vMerge w:val="restart"/>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c>
          <w:tcPr>
            <w:tcW w:w="3842" w:type="dxa"/>
            <w:gridSpan w:val="2"/>
            <w:vMerge/>
            <w:shd w:val="clear" w:color="000000" w:fill="FFFFFF"/>
            <w:tcMar>
              <w:left w:w="34" w:type="dxa"/>
              <w:right w:w="34" w:type="dxa"/>
            </w:tcMar>
          </w:tcPr>
          <w:p w:rsidR="002014CE" w:rsidRDefault="002014CE"/>
        </w:tc>
      </w:tr>
      <w:tr w:rsidR="002014CE">
        <w:trPr>
          <w:trHeight w:hRule="exact" w:val="228"/>
        </w:trPr>
        <w:tc>
          <w:tcPr>
            <w:tcW w:w="6393" w:type="dxa"/>
            <w:gridSpan w:val="8"/>
            <w:vMerge/>
            <w:shd w:val="clear" w:color="000000" w:fill="FFFFFF"/>
            <w:tcMar>
              <w:left w:w="34" w:type="dxa"/>
              <w:right w:w="34" w:type="dxa"/>
            </w:tcMar>
          </w:tcPr>
          <w:p w:rsidR="002014CE" w:rsidRDefault="002014CE"/>
        </w:tc>
        <w:tc>
          <w:tcPr>
            <w:tcW w:w="3842" w:type="dxa"/>
            <w:gridSpan w:val="2"/>
            <w:vMerge w:val="restart"/>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014CE" w:rsidRDefault="002014CE">
            <w:pPr>
              <w:spacing w:after="0" w:line="240" w:lineRule="auto"/>
              <w:jc w:val="center"/>
              <w:rPr>
                <w:sz w:val="24"/>
                <w:szCs w:val="24"/>
              </w:rPr>
            </w:pPr>
          </w:p>
          <w:p w:rsidR="002014CE" w:rsidRDefault="003D0C7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014CE">
        <w:trPr>
          <w:trHeight w:hRule="exact" w:val="744"/>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1277" w:type="dxa"/>
          </w:tcPr>
          <w:p w:rsidR="002014CE" w:rsidRDefault="002014CE"/>
        </w:tc>
        <w:tc>
          <w:tcPr>
            <w:tcW w:w="3842" w:type="dxa"/>
            <w:gridSpan w:val="2"/>
            <w:vMerge/>
            <w:shd w:val="clear" w:color="000000" w:fill="FFFFFF"/>
            <w:tcMar>
              <w:left w:w="34" w:type="dxa"/>
              <w:right w:w="34" w:type="dxa"/>
            </w:tcMar>
          </w:tcPr>
          <w:p w:rsidR="002014CE" w:rsidRDefault="002014CE"/>
        </w:tc>
      </w:tr>
      <w:tr w:rsidR="002014CE">
        <w:trPr>
          <w:trHeight w:hRule="exact" w:val="277"/>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1277" w:type="dxa"/>
          </w:tcPr>
          <w:p w:rsidR="002014CE" w:rsidRDefault="002014CE"/>
        </w:tc>
        <w:tc>
          <w:tcPr>
            <w:tcW w:w="3842" w:type="dxa"/>
            <w:gridSpan w:val="2"/>
            <w:shd w:val="clear" w:color="000000" w:fill="FFFFFF"/>
            <w:tcMar>
              <w:left w:w="34" w:type="dxa"/>
              <w:right w:w="34" w:type="dxa"/>
            </w:tcMar>
          </w:tcPr>
          <w:p w:rsidR="002014CE" w:rsidRDefault="003D0C73">
            <w:pPr>
              <w:spacing w:after="0" w:line="240" w:lineRule="auto"/>
              <w:jc w:val="right"/>
              <w:rPr>
                <w:sz w:val="24"/>
                <w:szCs w:val="24"/>
              </w:rPr>
            </w:pPr>
            <w:r>
              <w:rPr>
                <w:rFonts w:ascii="Times New Roman" w:hAnsi="Times New Roman" w:cs="Times New Roman"/>
                <w:color w:val="000000"/>
                <w:sz w:val="24"/>
                <w:szCs w:val="24"/>
              </w:rPr>
              <w:t>28.03.2022</w:t>
            </w:r>
          </w:p>
        </w:tc>
      </w:tr>
      <w:tr w:rsidR="002014CE">
        <w:trPr>
          <w:trHeight w:hRule="exact" w:val="277"/>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1277" w:type="dxa"/>
          </w:tcPr>
          <w:p w:rsidR="002014CE" w:rsidRDefault="002014CE"/>
        </w:tc>
        <w:tc>
          <w:tcPr>
            <w:tcW w:w="993" w:type="dxa"/>
          </w:tcPr>
          <w:p w:rsidR="002014CE" w:rsidRDefault="002014CE"/>
        </w:tc>
        <w:tc>
          <w:tcPr>
            <w:tcW w:w="2836" w:type="dxa"/>
          </w:tcPr>
          <w:p w:rsidR="002014CE" w:rsidRDefault="002014CE"/>
        </w:tc>
      </w:tr>
      <w:tr w:rsidR="002014CE">
        <w:trPr>
          <w:trHeight w:hRule="exact" w:val="416"/>
        </w:trPr>
        <w:tc>
          <w:tcPr>
            <w:tcW w:w="10221" w:type="dxa"/>
            <w:gridSpan w:val="10"/>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014CE">
        <w:trPr>
          <w:trHeight w:hRule="exact" w:val="1135"/>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4834" w:type="dxa"/>
            <w:gridSpan w:val="5"/>
            <w:shd w:val="clear" w:color="000000" w:fill="FFFFFF"/>
            <w:tcMar>
              <w:left w:w="34" w:type="dxa"/>
              <w:right w:w="34" w:type="dxa"/>
            </w:tcMar>
          </w:tcPr>
          <w:p w:rsidR="002014CE" w:rsidRDefault="003D0C73">
            <w:pPr>
              <w:spacing w:after="0" w:line="240" w:lineRule="auto"/>
              <w:jc w:val="center"/>
              <w:rPr>
                <w:sz w:val="32"/>
                <w:szCs w:val="32"/>
              </w:rPr>
            </w:pPr>
            <w:r>
              <w:rPr>
                <w:rFonts w:ascii="Times New Roman" w:hAnsi="Times New Roman" w:cs="Times New Roman"/>
                <w:color w:val="000000"/>
                <w:sz w:val="32"/>
                <w:szCs w:val="32"/>
              </w:rPr>
              <w:t>Русский язык в профессиональной сфере</w:t>
            </w:r>
          </w:p>
          <w:p w:rsidR="002014CE" w:rsidRDefault="003D0C73">
            <w:pPr>
              <w:spacing w:after="0" w:line="240" w:lineRule="auto"/>
              <w:jc w:val="center"/>
              <w:rPr>
                <w:sz w:val="32"/>
                <w:szCs w:val="32"/>
              </w:rPr>
            </w:pPr>
            <w:r>
              <w:rPr>
                <w:rFonts w:ascii="Times New Roman" w:hAnsi="Times New Roman" w:cs="Times New Roman"/>
                <w:color w:val="000000"/>
                <w:sz w:val="32"/>
                <w:szCs w:val="32"/>
              </w:rPr>
              <w:t>Б1.О.01.03</w:t>
            </w:r>
          </w:p>
        </w:tc>
        <w:tc>
          <w:tcPr>
            <w:tcW w:w="2836" w:type="dxa"/>
          </w:tcPr>
          <w:p w:rsidR="002014CE" w:rsidRDefault="002014CE"/>
        </w:tc>
      </w:tr>
      <w:tr w:rsidR="002014CE">
        <w:trPr>
          <w:trHeight w:hRule="exact" w:val="277"/>
        </w:trPr>
        <w:tc>
          <w:tcPr>
            <w:tcW w:w="10221" w:type="dxa"/>
            <w:gridSpan w:val="10"/>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2014CE">
        <w:trPr>
          <w:trHeight w:hRule="exact" w:val="1396"/>
        </w:trPr>
        <w:tc>
          <w:tcPr>
            <w:tcW w:w="143" w:type="dxa"/>
          </w:tcPr>
          <w:p w:rsidR="002014CE" w:rsidRDefault="002014CE"/>
        </w:tc>
        <w:tc>
          <w:tcPr>
            <w:tcW w:w="285" w:type="dxa"/>
          </w:tcPr>
          <w:p w:rsidR="002014CE" w:rsidRDefault="002014CE"/>
        </w:tc>
        <w:tc>
          <w:tcPr>
            <w:tcW w:w="9795" w:type="dxa"/>
            <w:gridSpan w:val="8"/>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Направление подготовки: 44.04.02 Психолого-педагогическое образование (высшее образование - магистратура)</w:t>
            </w:r>
          </w:p>
          <w:p w:rsidR="002014CE" w:rsidRDefault="003D0C7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«Психологическое сопровождение и безопасность человека в образовании и социальном взаимодействии»</w:t>
            </w:r>
          </w:p>
          <w:p w:rsidR="002014CE" w:rsidRDefault="003D0C7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014CE">
        <w:trPr>
          <w:trHeight w:hRule="exact" w:val="699"/>
        </w:trPr>
        <w:tc>
          <w:tcPr>
            <w:tcW w:w="10221" w:type="dxa"/>
            <w:gridSpan w:val="10"/>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2014CE">
        <w:trPr>
          <w:trHeight w:hRule="exact" w:val="277"/>
        </w:trPr>
        <w:tc>
          <w:tcPr>
            <w:tcW w:w="3984" w:type="dxa"/>
            <w:gridSpan w:val="5"/>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2014CE" w:rsidRDefault="002014CE"/>
        </w:tc>
        <w:tc>
          <w:tcPr>
            <w:tcW w:w="285" w:type="dxa"/>
          </w:tcPr>
          <w:p w:rsidR="002014CE" w:rsidRDefault="002014CE"/>
        </w:tc>
        <w:tc>
          <w:tcPr>
            <w:tcW w:w="1277" w:type="dxa"/>
          </w:tcPr>
          <w:p w:rsidR="002014CE" w:rsidRDefault="002014CE"/>
        </w:tc>
        <w:tc>
          <w:tcPr>
            <w:tcW w:w="993" w:type="dxa"/>
          </w:tcPr>
          <w:p w:rsidR="002014CE" w:rsidRDefault="002014CE"/>
        </w:tc>
        <w:tc>
          <w:tcPr>
            <w:tcW w:w="2836" w:type="dxa"/>
          </w:tcPr>
          <w:p w:rsidR="002014CE" w:rsidRDefault="002014CE"/>
        </w:tc>
      </w:tr>
      <w:tr w:rsidR="002014CE">
        <w:trPr>
          <w:trHeight w:hRule="exact" w:val="155"/>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1277" w:type="dxa"/>
          </w:tcPr>
          <w:p w:rsidR="002014CE" w:rsidRDefault="002014CE"/>
        </w:tc>
        <w:tc>
          <w:tcPr>
            <w:tcW w:w="993" w:type="dxa"/>
          </w:tcPr>
          <w:p w:rsidR="002014CE" w:rsidRDefault="002014CE"/>
        </w:tc>
        <w:tc>
          <w:tcPr>
            <w:tcW w:w="2836" w:type="dxa"/>
          </w:tcPr>
          <w:p w:rsidR="002014CE" w:rsidRDefault="002014CE"/>
        </w:tc>
      </w:tr>
      <w:tr w:rsidR="002014C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ОБРАЗОВАНИЕ И НАУКА</w:t>
            </w:r>
          </w:p>
        </w:tc>
      </w:tr>
      <w:tr w:rsidR="002014C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2014CE">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014CE" w:rsidRDefault="002014C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2014CE"/>
        </w:tc>
      </w:tr>
      <w:tr w:rsidR="002014CE">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2014CE">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2014CE" w:rsidRDefault="002014CE"/>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2014CE"/>
        </w:tc>
      </w:tr>
      <w:tr w:rsidR="002014CE">
        <w:trPr>
          <w:trHeight w:hRule="exact" w:val="124"/>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1277" w:type="dxa"/>
          </w:tcPr>
          <w:p w:rsidR="002014CE" w:rsidRDefault="002014CE"/>
        </w:tc>
        <w:tc>
          <w:tcPr>
            <w:tcW w:w="993" w:type="dxa"/>
          </w:tcPr>
          <w:p w:rsidR="002014CE" w:rsidRDefault="002014CE"/>
        </w:tc>
        <w:tc>
          <w:tcPr>
            <w:tcW w:w="2836" w:type="dxa"/>
          </w:tcPr>
          <w:p w:rsidR="002014CE" w:rsidRDefault="002014CE"/>
        </w:tc>
      </w:tr>
      <w:tr w:rsidR="002014CE">
        <w:trPr>
          <w:trHeight w:hRule="exact" w:val="277"/>
        </w:trPr>
        <w:tc>
          <w:tcPr>
            <w:tcW w:w="5118" w:type="dxa"/>
            <w:gridSpan w:val="7"/>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педагогический, научно-исследовательский</w:t>
            </w:r>
          </w:p>
        </w:tc>
      </w:tr>
      <w:tr w:rsidR="002014CE">
        <w:trPr>
          <w:trHeight w:hRule="exact" w:val="26"/>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5118" w:type="dxa"/>
            <w:gridSpan w:val="3"/>
            <w:vMerge/>
            <w:shd w:val="clear" w:color="000000" w:fill="FFFFFF"/>
            <w:tcMar>
              <w:left w:w="34" w:type="dxa"/>
              <w:right w:w="34" w:type="dxa"/>
            </w:tcMar>
          </w:tcPr>
          <w:p w:rsidR="002014CE" w:rsidRDefault="002014CE"/>
        </w:tc>
      </w:tr>
      <w:tr w:rsidR="002014CE">
        <w:trPr>
          <w:trHeight w:hRule="exact" w:val="2460"/>
        </w:trPr>
        <w:tc>
          <w:tcPr>
            <w:tcW w:w="143" w:type="dxa"/>
          </w:tcPr>
          <w:p w:rsidR="002014CE" w:rsidRDefault="002014CE"/>
        </w:tc>
        <w:tc>
          <w:tcPr>
            <w:tcW w:w="285" w:type="dxa"/>
          </w:tcPr>
          <w:p w:rsidR="002014CE" w:rsidRDefault="002014CE"/>
        </w:tc>
        <w:tc>
          <w:tcPr>
            <w:tcW w:w="710" w:type="dxa"/>
          </w:tcPr>
          <w:p w:rsidR="002014CE" w:rsidRDefault="002014CE"/>
        </w:tc>
        <w:tc>
          <w:tcPr>
            <w:tcW w:w="1419" w:type="dxa"/>
          </w:tcPr>
          <w:p w:rsidR="002014CE" w:rsidRDefault="002014CE"/>
        </w:tc>
        <w:tc>
          <w:tcPr>
            <w:tcW w:w="1419" w:type="dxa"/>
          </w:tcPr>
          <w:p w:rsidR="002014CE" w:rsidRDefault="002014CE"/>
        </w:tc>
        <w:tc>
          <w:tcPr>
            <w:tcW w:w="851" w:type="dxa"/>
          </w:tcPr>
          <w:p w:rsidR="002014CE" w:rsidRDefault="002014CE"/>
        </w:tc>
        <w:tc>
          <w:tcPr>
            <w:tcW w:w="285" w:type="dxa"/>
          </w:tcPr>
          <w:p w:rsidR="002014CE" w:rsidRDefault="002014CE"/>
        </w:tc>
        <w:tc>
          <w:tcPr>
            <w:tcW w:w="1277" w:type="dxa"/>
          </w:tcPr>
          <w:p w:rsidR="002014CE" w:rsidRDefault="002014CE"/>
        </w:tc>
        <w:tc>
          <w:tcPr>
            <w:tcW w:w="993" w:type="dxa"/>
          </w:tcPr>
          <w:p w:rsidR="002014CE" w:rsidRDefault="002014CE"/>
        </w:tc>
        <w:tc>
          <w:tcPr>
            <w:tcW w:w="2836" w:type="dxa"/>
          </w:tcPr>
          <w:p w:rsidR="002014CE" w:rsidRDefault="002014CE"/>
        </w:tc>
      </w:tr>
      <w:tr w:rsidR="002014CE">
        <w:trPr>
          <w:trHeight w:hRule="exact" w:val="277"/>
        </w:trPr>
        <w:tc>
          <w:tcPr>
            <w:tcW w:w="143" w:type="dxa"/>
          </w:tcPr>
          <w:p w:rsidR="002014CE" w:rsidRDefault="002014CE"/>
        </w:tc>
        <w:tc>
          <w:tcPr>
            <w:tcW w:w="10079" w:type="dxa"/>
            <w:gridSpan w:val="9"/>
            <w:vMerge w:val="restart"/>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014CE">
        <w:trPr>
          <w:trHeight w:hRule="exact" w:val="138"/>
        </w:trPr>
        <w:tc>
          <w:tcPr>
            <w:tcW w:w="143" w:type="dxa"/>
          </w:tcPr>
          <w:p w:rsidR="002014CE" w:rsidRDefault="002014CE"/>
        </w:tc>
        <w:tc>
          <w:tcPr>
            <w:tcW w:w="10079" w:type="dxa"/>
            <w:gridSpan w:val="9"/>
            <w:vMerge/>
            <w:shd w:val="clear" w:color="000000" w:fill="FFFFFF"/>
            <w:tcMar>
              <w:left w:w="34" w:type="dxa"/>
              <w:right w:w="34" w:type="dxa"/>
            </w:tcMar>
          </w:tcPr>
          <w:p w:rsidR="002014CE" w:rsidRDefault="002014CE"/>
        </w:tc>
      </w:tr>
      <w:tr w:rsidR="002014CE">
        <w:trPr>
          <w:trHeight w:hRule="exact" w:val="1666"/>
        </w:trPr>
        <w:tc>
          <w:tcPr>
            <w:tcW w:w="143" w:type="dxa"/>
          </w:tcPr>
          <w:p w:rsidR="002014CE" w:rsidRDefault="002014CE"/>
        </w:tc>
        <w:tc>
          <w:tcPr>
            <w:tcW w:w="10079" w:type="dxa"/>
            <w:gridSpan w:val="9"/>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2014CE" w:rsidRDefault="002014CE">
            <w:pPr>
              <w:spacing w:after="0" w:line="240" w:lineRule="auto"/>
              <w:jc w:val="center"/>
              <w:rPr>
                <w:sz w:val="24"/>
                <w:szCs w:val="24"/>
              </w:rPr>
            </w:pPr>
          </w:p>
          <w:p w:rsidR="002014CE" w:rsidRDefault="003D0C7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2014CE" w:rsidRDefault="002014CE">
            <w:pPr>
              <w:spacing w:after="0" w:line="240" w:lineRule="auto"/>
              <w:jc w:val="center"/>
              <w:rPr>
                <w:sz w:val="24"/>
                <w:szCs w:val="24"/>
              </w:rPr>
            </w:pPr>
          </w:p>
          <w:p w:rsidR="002014CE" w:rsidRDefault="003D0C73">
            <w:pPr>
              <w:spacing w:after="0" w:line="240" w:lineRule="auto"/>
              <w:jc w:val="center"/>
              <w:rPr>
                <w:sz w:val="24"/>
                <w:szCs w:val="24"/>
              </w:rPr>
            </w:pPr>
            <w:r>
              <w:rPr>
                <w:rFonts w:ascii="Times New Roman" w:hAnsi="Times New Roman" w:cs="Times New Roman"/>
                <w:color w:val="000000"/>
                <w:sz w:val="24"/>
                <w:szCs w:val="24"/>
              </w:rPr>
              <w:t>Омск, 2022</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014CE">
        <w:trPr>
          <w:trHeight w:hRule="exact" w:val="2222"/>
        </w:trPr>
        <w:tc>
          <w:tcPr>
            <w:tcW w:w="10788"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lastRenderedPageBreak/>
              <w:t>Составитель:</w:t>
            </w:r>
          </w:p>
          <w:p w:rsidR="002014CE" w:rsidRDefault="002014CE">
            <w:pPr>
              <w:spacing w:after="0" w:line="240" w:lineRule="auto"/>
              <w:rPr>
                <w:sz w:val="24"/>
                <w:szCs w:val="24"/>
              </w:rPr>
            </w:pPr>
          </w:p>
          <w:p w:rsidR="002014CE" w:rsidRDefault="003D0C73">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2014CE" w:rsidRDefault="002014CE">
            <w:pPr>
              <w:spacing w:after="0" w:line="240" w:lineRule="auto"/>
              <w:rPr>
                <w:sz w:val="24"/>
                <w:szCs w:val="24"/>
              </w:rPr>
            </w:pPr>
          </w:p>
          <w:p w:rsidR="002014CE" w:rsidRDefault="003D0C7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2014CE" w:rsidRDefault="003D0C73">
            <w:pPr>
              <w:spacing w:after="0" w:line="240" w:lineRule="auto"/>
              <w:rPr>
                <w:sz w:val="24"/>
                <w:szCs w:val="24"/>
              </w:rPr>
            </w:pPr>
            <w:r>
              <w:rPr>
                <w:rFonts w:ascii="Times New Roman" w:hAnsi="Times New Roman" w:cs="Times New Roman"/>
                <w:color w:val="000000"/>
                <w:sz w:val="24"/>
                <w:szCs w:val="24"/>
              </w:rPr>
              <w:t>Протокол от 25.03.2022 г.  №8</w:t>
            </w:r>
          </w:p>
        </w:tc>
      </w:tr>
      <w:tr w:rsidR="002014CE">
        <w:trPr>
          <w:trHeight w:hRule="exact" w:val="277"/>
        </w:trPr>
        <w:tc>
          <w:tcPr>
            <w:tcW w:w="10788"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277"/>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014CE">
        <w:trPr>
          <w:trHeight w:hRule="exact" w:val="555"/>
        </w:trPr>
        <w:tc>
          <w:tcPr>
            <w:tcW w:w="9640" w:type="dxa"/>
          </w:tcPr>
          <w:p w:rsidR="002014CE" w:rsidRDefault="002014CE"/>
        </w:tc>
      </w:tr>
      <w:tr w:rsidR="002014CE">
        <w:trPr>
          <w:trHeight w:hRule="exact" w:val="8751"/>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014CE" w:rsidRDefault="003D0C7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014CE" w:rsidRDefault="003D0C7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014CE" w:rsidRDefault="003D0C7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014CE" w:rsidRDefault="003D0C7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014CE" w:rsidRDefault="003D0C7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014CE" w:rsidRDefault="003D0C7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014CE" w:rsidRDefault="003D0C7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014CE" w:rsidRDefault="003D0C7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014CE" w:rsidRDefault="003D0C7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014CE" w:rsidRDefault="003D0C7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014CE" w:rsidRDefault="003D0C7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277"/>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014CE">
        <w:trPr>
          <w:trHeight w:hRule="exact" w:val="15113"/>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014CE" w:rsidRDefault="003D0C7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rsidR="002014CE" w:rsidRDefault="003D0C7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014CE" w:rsidRDefault="003D0C7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014CE" w:rsidRDefault="003D0C7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014CE" w:rsidRDefault="003D0C7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014CE" w:rsidRDefault="003D0C7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014CE" w:rsidRDefault="003D0C7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014CE" w:rsidRDefault="003D0C7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014CE" w:rsidRDefault="003D0C7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«Психологическое сопровождение и безопасность человека в образовании и социальном взаимодействии»; форма обучения – заочная на 2022/2023 учебный год, утвержденным приказом ректора от 28.03.2022 №28;</w:t>
            </w:r>
          </w:p>
          <w:p w:rsidR="002014CE" w:rsidRDefault="003D0C7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«Русский язык в профессиональной сфере» в течение 2022/2023 учебного года:</w:t>
            </w:r>
          </w:p>
          <w:p w:rsidR="002014CE" w:rsidRDefault="003D0C7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555"/>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2014CE">
        <w:trPr>
          <w:trHeight w:hRule="exact" w:val="138"/>
        </w:trPr>
        <w:tc>
          <w:tcPr>
            <w:tcW w:w="9640" w:type="dxa"/>
          </w:tcPr>
          <w:p w:rsidR="002014CE" w:rsidRDefault="002014CE"/>
        </w:tc>
      </w:tr>
      <w:tr w:rsidR="002014CE">
        <w:trPr>
          <w:trHeight w:hRule="exact" w:val="1396"/>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1. Наименование дисциплины: Б1.О.01.03 «Русский язык в профессиональной сфере».</w:t>
            </w:r>
          </w:p>
          <w:p w:rsidR="002014CE" w:rsidRDefault="003D0C7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014CE">
        <w:trPr>
          <w:trHeight w:hRule="exact" w:val="138"/>
        </w:trPr>
        <w:tc>
          <w:tcPr>
            <w:tcW w:w="9640" w:type="dxa"/>
          </w:tcPr>
          <w:p w:rsidR="002014CE" w:rsidRDefault="002014CE"/>
        </w:tc>
      </w:tr>
      <w:tr w:rsidR="002014CE">
        <w:trPr>
          <w:trHeight w:hRule="exact" w:val="3260"/>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2014CE" w:rsidRDefault="003D0C7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«Русский язык в профессиональной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014C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Код компетенции: ОПК-2</w:t>
            </w:r>
          </w:p>
          <w:p w:rsidR="002014CE" w:rsidRDefault="003D0C73">
            <w:pPr>
              <w:spacing w:after="0" w:line="240" w:lineRule="auto"/>
              <w:rPr>
                <w:sz w:val="24"/>
                <w:szCs w:val="24"/>
              </w:rPr>
            </w:pPr>
            <w:r>
              <w:rPr>
                <w:rFonts w:ascii="Times New Roman" w:hAnsi="Times New Roman" w:cs="Times New Roman"/>
                <w:b/>
                <w:color w:val="000000"/>
                <w:sz w:val="24"/>
                <w:szCs w:val="24"/>
              </w:rPr>
              <w:t>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rsidR="002014CE">
        <w:trPr>
          <w:trHeight w:hRule="exact" w:val="585"/>
        </w:trPr>
        <w:tc>
          <w:tcPr>
            <w:tcW w:w="9654" w:type="dxa"/>
            <w:shd w:val="clear" w:color="000000" w:fill="FFFFFF"/>
            <w:tcMar>
              <w:left w:w="34" w:type="dxa"/>
              <w:right w:w="34" w:type="dxa"/>
            </w:tcMar>
          </w:tcPr>
          <w:p w:rsidR="002014CE" w:rsidRDefault="002014CE">
            <w:pPr>
              <w:spacing w:after="0" w:line="240" w:lineRule="auto"/>
              <w:rPr>
                <w:sz w:val="24"/>
                <w:szCs w:val="24"/>
              </w:rPr>
            </w:pPr>
          </w:p>
          <w:p w:rsidR="002014CE" w:rsidRDefault="003D0C7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014CE">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ОПК-2.1 знать содержание основных нормативных документов, необходимых для проектирования ОП; сущность и методы педагогической диагностики особенностей обучающихся; сущность педагогического проектирования; структуру образовательной программы и требования к ней; виды и функции научно-методического обеспечения современного образовательного процесса</w:t>
            </w:r>
          </w:p>
        </w:tc>
      </w:tr>
      <w:tr w:rsidR="002014C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ОПК-2.2 уметь учитывать различные контексты, в которых протекают процессы обучения, воспитания и социализации при проектировании ООП; использовать методы педагогической диагностики; осуществлять проектную деятельность по разработке ОП; проектировать отдельные структурные компоненты ООП</w:t>
            </w:r>
          </w:p>
        </w:tc>
      </w:tr>
      <w:tr w:rsidR="002014CE">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ОПК-2.3 владеть опытом выявления различных контекстов, в которых протекают процессы обучения, воспитания и социализации;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w:t>
            </w:r>
          </w:p>
        </w:tc>
      </w:tr>
      <w:tr w:rsidR="002014CE">
        <w:trPr>
          <w:trHeight w:hRule="exact" w:val="277"/>
        </w:trPr>
        <w:tc>
          <w:tcPr>
            <w:tcW w:w="9640" w:type="dxa"/>
          </w:tcPr>
          <w:p w:rsidR="002014CE" w:rsidRDefault="002014CE"/>
        </w:tc>
      </w:tr>
      <w:tr w:rsidR="002014C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Код компетенции: ОПК-8</w:t>
            </w:r>
          </w:p>
          <w:p w:rsidR="002014CE" w:rsidRDefault="003D0C73">
            <w:pPr>
              <w:spacing w:after="0" w:line="240" w:lineRule="auto"/>
              <w:rPr>
                <w:sz w:val="24"/>
                <w:szCs w:val="24"/>
              </w:rPr>
            </w:pPr>
            <w:r>
              <w:rPr>
                <w:rFonts w:ascii="Times New Roman" w:hAnsi="Times New Roman" w:cs="Times New Roman"/>
                <w:b/>
                <w:color w:val="000000"/>
                <w:sz w:val="24"/>
                <w:szCs w:val="24"/>
              </w:rPr>
              <w:t>Способен проектировать педагогическую деятельность на основе специальных научных знаний и результатов исследований</w:t>
            </w:r>
          </w:p>
        </w:tc>
      </w:tr>
      <w:tr w:rsidR="002014CE">
        <w:trPr>
          <w:trHeight w:hRule="exact" w:val="585"/>
        </w:trPr>
        <w:tc>
          <w:tcPr>
            <w:tcW w:w="9654" w:type="dxa"/>
            <w:shd w:val="clear" w:color="000000" w:fill="FFFFFF"/>
            <w:tcMar>
              <w:left w:w="34" w:type="dxa"/>
              <w:right w:w="34" w:type="dxa"/>
            </w:tcMar>
          </w:tcPr>
          <w:p w:rsidR="002014CE" w:rsidRDefault="002014CE">
            <w:pPr>
              <w:spacing w:after="0" w:line="240" w:lineRule="auto"/>
              <w:rPr>
                <w:sz w:val="24"/>
                <w:szCs w:val="24"/>
              </w:rPr>
            </w:pPr>
          </w:p>
          <w:p w:rsidR="002014CE" w:rsidRDefault="003D0C7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014C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ОПК-8.1 знать особенности педагогической деятельности; требования к субъектам педагогической деятельности; результаты научных исследований в сфере педагогической деятельности</w:t>
            </w:r>
          </w:p>
        </w:tc>
      </w:tr>
      <w:tr w:rsidR="002014C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ОПК-8.2 уметь использовать современные специальные научные знания и результаты исследований для выбора методов в педагогической деятельности</w:t>
            </w:r>
          </w:p>
        </w:tc>
      </w:tr>
      <w:tr w:rsidR="002014C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ОПК-8.3 владеть методами, формами и средствами педагогической деятельности; осуществляет их выбор в зависимости от контекста профессиональной деятельности с учетом результатов научных исследований</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2014CE">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lastRenderedPageBreak/>
              <w:t>Код компетенции: УК-4</w:t>
            </w:r>
          </w:p>
          <w:p w:rsidR="002014CE" w:rsidRDefault="003D0C73">
            <w:pPr>
              <w:spacing w:after="0" w:line="240" w:lineRule="auto"/>
              <w:rPr>
                <w:sz w:val="24"/>
                <w:szCs w:val="24"/>
              </w:rPr>
            </w:pPr>
            <w:r>
              <w:rPr>
                <w:rFonts w:ascii="Times New Roman" w:hAnsi="Times New Roman" w:cs="Times New Roman"/>
                <w:b/>
                <w:color w:val="000000"/>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2014CE">
        <w:trPr>
          <w:trHeight w:hRule="exact" w:val="585"/>
        </w:trPr>
        <w:tc>
          <w:tcPr>
            <w:tcW w:w="9654" w:type="dxa"/>
            <w:gridSpan w:val="4"/>
            <w:shd w:val="clear" w:color="000000" w:fill="FFFFFF"/>
            <w:tcMar>
              <w:left w:w="34" w:type="dxa"/>
              <w:right w:w="34" w:type="dxa"/>
            </w:tcMar>
          </w:tcPr>
          <w:p w:rsidR="002014CE" w:rsidRDefault="002014CE">
            <w:pPr>
              <w:spacing w:after="0" w:line="240" w:lineRule="auto"/>
              <w:rPr>
                <w:sz w:val="24"/>
                <w:szCs w:val="24"/>
              </w:rPr>
            </w:pPr>
          </w:p>
          <w:p w:rsidR="002014CE" w:rsidRDefault="003D0C7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014C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УК-4.1 знать коммуникативно приемлемые стили делового общения,вербальные и невербальные средства взаимодействия с партн?рами на государственном и иностранном языке</w:t>
            </w:r>
          </w:p>
        </w:tc>
      </w:tr>
      <w:tr w:rsidR="002014C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УК-4.2 уметь коммуникативно и культурно приемлемо вести устные деловые разговоры в процессе профессионального взаимодействия на государственном и иностранном (-ых) языках</w:t>
            </w:r>
          </w:p>
        </w:tc>
      </w:tr>
      <w:tr w:rsidR="002014C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УК-4.4 владеть навыком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rsidR="002014CE">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УК-4.5 владеть навыком использовать информационно-коммуникационные технологии при поиске необходимой информации в процессе решения различных коммуникативных задач на государственном и иностранном (-ых) язык</w:t>
            </w:r>
          </w:p>
        </w:tc>
      </w:tr>
      <w:tr w:rsidR="002014CE">
        <w:trPr>
          <w:trHeight w:hRule="exact" w:val="416"/>
        </w:trPr>
        <w:tc>
          <w:tcPr>
            <w:tcW w:w="3970" w:type="dxa"/>
          </w:tcPr>
          <w:p w:rsidR="002014CE" w:rsidRDefault="002014CE"/>
        </w:tc>
        <w:tc>
          <w:tcPr>
            <w:tcW w:w="3828" w:type="dxa"/>
          </w:tcPr>
          <w:p w:rsidR="002014CE" w:rsidRDefault="002014CE"/>
        </w:tc>
        <w:tc>
          <w:tcPr>
            <w:tcW w:w="852" w:type="dxa"/>
          </w:tcPr>
          <w:p w:rsidR="002014CE" w:rsidRDefault="002014CE"/>
        </w:tc>
        <w:tc>
          <w:tcPr>
            <w:tcW w:w="993" w:type="dxa"/>
          </w:tcPr>
          <w:p w:rsidR="002014CE" w:rsidRDefault="002014CE"/>
        </w:tc>
      </w:tr>
      <w:tr w:rsidR="002014CE">
        <w:trPr>
          <w:trHeight w:hRule="exact" w:val="304"/>
        </w:trPr>
        <w:tc>
          <w:tcPr>
            <w:tcW w:w="9654" w:type="dxa"/>
            <w:gridSpan w:val="4"/>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014CE">
        <w:trPr>
          <w:trHeight w:hRule="exact" w:val="1637"/>
        </w:trPr>
        <w:tc>
          <w:tcPr>
            <w:tcW w:w="9654" w:type="dxa"/>
            <w:gridSpan w:val="4"/>
            <w:shd w:val="clear" w:color="000000" w:fill="FFFFFF"/>
            <w:tcMar>
              <w:left w:w="34" w:type="dxa"/>
              <w:right w:w="34" w:type="dxa"/>
            </w:tcMar>
          </w:tcPr>
          <w:p w:rsidR="002014CE" w:rsidRDefault="002014CE">
            <w:pPr>
              <w:spacing w:after="0" w:line="240" w:lineRule="auto"/>
              <w:jc w:val="both"/>
              <w:rPr>
                <w:sz w:val="24"/>
                <w:szCs w:val="24"/>
              </w:rPr>
            </w:pPr>
          </w:p>
          <w:p w:rsidR="002014CE" w:rsidRDefault="003D0C73">
            <w:pPr>
              <w:spacing w:after="0" w:line="240" w:lineRule="auto"/>
              <w:jc w:val="both"/>
              <w:rPr>
                <w:sz w:val="24"/>
                <w:szCs w:val="24"/>
              </w:rPr>
            </w:pPr>
            <w:r>
              <w:rPr>
                <w:rFonts w:ascii="Times New Roman" w:hAnsi="Times New Roman" w:cs="Times New Roman"/>
                <w:color w:val="000000"/>
                <w:sz w:val="24"/>
                <w:szCs w:val="24"/>
              </w:rPr>
              <w:t>Дисциплина Б1.О.01.03 «Русский язык в профессиональной сфере»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rsidR="002014CE">
        <w:trPr>
          <w:trHeight w:hRule="exact" w:val="138"/>
        </w:trPr>
        <w:tc>
          <w:tcPr>
            <w:tcW w:w="3970" w:type="dxa"/>
          </w:tcPr>
          <w:p w:rsidR="002014CE" w:rsidRDefault="002014CE"/>
        </w:tc>
        <w:tc>
          <w:tcPr>
            <w:tcW w:w="3828" w:type="dxa"/>
          </w:tcPr>
          <w:p w:rsidR="002014CE" w:rsidRDefault="002014CE"/>
        </w:tc>
        <w:tc>
          <w:tcPr>
            <w:tcW w:w="852" w:type="dxa"/>
          </w:tcPr>
          <w:p w:rsidR="002014CE" w:rsidRDefault="002014CE"/>
        </w:tc>
        <w:tc>
          <w:tcPr>
            <w:tcW w:w="993" w:type="dxa"/>
          </w:tcPr>
          <w:p w:rsidR="002014CE" w:rsidRDefault="002014CE"/>
        </w:tc>
      </w:tr>
      <w:tr w:rsidR="002014C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Коды</w:t>
            </w:r>
          </w:p>
          <w:p w:rsidR="002014CE" w:rsidRDefault="003D0C73">
            <w:pPr>
              <w:spacing w:after="0" w:line="240" w:lineRule="auto"/>
              <w:jc w:val="center"/>
              <w:rPr>
                <w:sz w:val="24"/>
                <w:szCs w:val="24"/>
              </w:rPr>
            </w:pPr>
            <w:r>
              <w:rPr>
                <w:rFonts w:ascii="Times New Roman" w:hAnsi="Times New Roman" w:cs="Times New Roman"/>
                <w:color w:val="000000"/>
                <w:sz w:val="24"/>
                <w:szCs w:val="24"/>
              </w:rPr>
              <w:t>форми-</w:t>
            </w:r>
          </w:p>
          <w:p w:rsidR="002014CE" w:rsidRDefault="003D0C73">
            <w:pPr>
              <w:spacing w:after="0" w:line="240" w:lineRule="auto"/>
              <w:jc w:val="center"/>
              <w:rPr>
                <w:sz w:val="24"/>
                <w:szCs w:val="24"/>
              </w:rPr>
            </w:pPr>
            <w:r>
              <w:rPr>
                <w:rFonts w:ascii="Times New Roman" w:hAnsi="Times New Roman" w:cs="Times New Roman"/>
                <w:color w:val="000000"/>
                <w:sz w:val="24"/>
                <w:szCs w:val="24"/>
              </w:rPr>
              <w:t>руемых</w:t>
            </w:r>
          </w:p>
          <w:p w:rsidR="002014CE" w:rsidRDefault="003D0C73">
            <w:pPr>
              <w:spacing w:after="0" w:line="240" w:lineRule="auto"/>
              <w:jc w:val="center"/>
              <w:rPr>
                <w:sz w:val="24"/>
                <w:szCs w:val="24"/>
              </w:rPr>
            </w:pPr>
            <w:r>
              <w:rPr>
                <w:rFonts w:ascii="Times New Roman" w:hAnsi="Times New Roman" w:cs="Times New Roman"/>
                <w:color w:val="000000"/>
                <w:sz w:val="24"/>
                <w:szCs w:val="24"/>
              </w:rPr>
              <w:t>компе-</w:t>
            </w:r>
          </w:p>
          <w:p w:rsidR="002014CE" w:rsidRDefault="003D0C73">
            <w:pPr>
              <w:spacing w:after="0" w:line="240" w:lineRule="auto"/>
              <w:jc w:val="center"/>
              <w:rPr>
                <w:sz w:val="24"/>
                <w:szCs w:val="24"/>
              </w:rPr>
            </w:pPr>
            <w:r>
              <w:rPr>
                <w:rFonts w:ascii="Times New Roman" w:hAnsi="Times New Roman" w:cs="Times New Roman"/>
                <w:color w:val="000000"/>
                <w:sz w:val="24"/>
                <w:szCs w:val="24"/>
              </w:rPr>
              <w:t>тенций</w:t>
            </w:r>
          </w:p>
        </w:tc>
      </w:tr>
      <w:tr w:rsidR="002014CE">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2014CE"/>
        </w:tc>
      </w:tr>
      <w:tr w:rsidR="002014C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2014CE"/>
        </w:tc>
      </w:tr>
      <w:tr w:rsidR="002014CE">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pPr>
            <w:r>
              <w:rPr>
                <w:rFonts w:ascii="Times New Roman" w:hAnsi="Times New Roman" w:cs="Times New Roman"/>
                <w:color w:val="000000"/>
              </w:rPr>
              <w:t>Успешное освоение программ бакалавриата</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pPr>
            <w:r>
              <w:rPr>
                <w:rFonts w:ascii="Times New Roman" w:hAnsi="Times New Roman" w:cs="Times New Roman"/>
                <w:color w:val="000000"/>
              </w:rPr>
              <w:t>Тренинговые технологии  в работе с подростками и молодежью</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ОПК-2, УК-4, ОПК-8</w:t>
            </w:r>
          </w:p>
        </w:tc>
      </w:tr>
      <w:tr w:rsidR="002014CE">
        <w:trPr>
          <w:trHeight w:hRule="exact" w:val="138"/>
        </w:trPr>
        <w:tc>
          <w:tcPr>
            <w:tcW w:w="3970" w:type="dxa"/>
          </w:tcPr>
          <w:p w:rsidR="002014CE" w:rsidRDefault="002014CE"/>
        </w:tc>
        <w:tc>
          <w:tcPr>
            <w:tcW w:w="3828" w:type="dxa"/>
          </w:tcPr>
          <w:p w:rsidR="002014CE" w:rsidRDefault="002014CE"/>
        </w:tc>
        <w:tc>
          <w:tcPr>
            <w:tcW w:w="852" w:type="dxa"/>
          </w:tcPr>
          <w:p w:rsidR="002014CE" w:rsidRDefault="002014CE"/>
        </w:tc>
        <w:tc>
          <w:tcPr>
            <w:tcW w:w="993" w:type="dxa"/>
          </w:tcPr>
          <w:p w:rsidR="002014CE" w:rsidRDefault="002014CE"/>
        </w:tc>
      </w:tr>
      <w:tr w:rsidR="002014CE">
        <w:trPr>
          <w:trHeight w:hRule="exact" w:val="1125"/>
        </w:trPr>
        <w:tc>
          <w:tcPr>
            <w:tcW w:w="9654" w:type="dxa"/>
            <w:gridSpan w:val="4"/>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014CE">
        <w:trPr>
          <w:trHeight w:hRule="exact" w:val="585"/>
        </w:trPr>
        <w:tc>
          <w:tcPr>
            <w:tcW w:w="9654" w:type="dxa"/>
            <w:gridSpan w:val="4"/>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2014CE" w:rsidRDefault="003D0C73">
            <w:pPr>
              <w:spacing w:after="0" w:line="240" w:lineRule="auto"/>
              <w:jc w:val="center"/>
              <w:rPr>
                <w:sz w:val="24"/>
                <w:szCs w:val="24"/>
              </w:rPr>
            </w:pPr>
            <w:r>
              <w:rPr>
                <w:rFonts w:ascii="Times New Roman" w:hAnsi="Times New Roman" w:cs="Times New Roman"/>
                <w:color w:val="000000"/>
                <w:sz w:val="24"/>
                <w:szCs w:val="24"/>
              </w:rPr>
              <w:t>Из них:</w:t>
            </w:r>
          </w:p>
        </w:tc>
      </w:tr>
      <w:tr w:rsidR="002014CE">
        <w:trPr>
          <w:trHeight w:hRule="exact" w:val="138"/>
        </w:trPr>
        <w:tc>
          <w:tcPr>
            <w:tcW w:w="3970" w:type="dxa"/>
          </w:tcPr>
          <w:p w:rsidR="002014CE" w:rsidRDefault="002014CE"/>
        </w:tc>
        <w:tc>
          <w:tcPr>
            <w:tcW w:w="3828" w:type="dxa"/>
          </w:tcPr>
          <w:p w:rsidR="002014CE" w:rsidRDefault="002014CE"/>
        </w:tc>
        <w:tc>
          <w:tcPr>
            <w:tcW w:w="852" w:type="dxa"/>
          </w:tcPr>
          <w:p w:rsidR="002014CE" w:rsidRDefault="002014CE"/>
        </w:tc>
        <w:tc>
          <w:tcPr>
            <w:tcW w:w="993" w:type="dxa"/>
          </w:tcPr>
          <w:p w:rsidR="002014CE" w:rsidRDefault="002014CE"/>
        </w:tc>
      </w:tr>
      <w:tr w:rsidR="002014C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6</w:t>
            </w:r>
          </w:p>
        </w:tc>
      </w:tr>
      <w:tr w:rsidR="002014C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4</w:t>
            </w:r>
          </w:p>
        </w:tc>
      </w:tr>
      <w:tr w:rsidR="002014C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2</w:t>
            </w:r>
          </w:p>
        </w:tc>
      </w:tr>
      <w:tr w:rsidR="002014C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94</w:t>
            </w:r>
          </w:p>
        </w:tc>
      </w:tr>
      <w:tr w:rsidR="002014C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4</w:t>
            </w:r>
          </w:p>
        </w:tc>
      </w:tr>
      <w:tr w:rsidR="002014CE">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зачеты 1</w:t>
            </w:r>
          </w:p>
        </w:tc>
      </w:tr>
      <w:tr w:rsidR="002014CE">
        <w:trPr>
          <w:trHeight w:hRule="exact" w:val="138"/>
        </w:trPr>
        <w:tc>
          <w:tcPr>
            <w:tcW w:w="3970" w:type="dxa"/>
          </w:tcPr>
          <w:p w:rsidR="002014CE" w:rsidRDefault="002014CE"/>
        </w:tc>
        <w:tc>
          <w:tcPr>
            <w:tcW w:w="3828" w:type="dxa"/>
          </w:tcPr>
          <w:p w:rsidR="002014CE" w:rsidRDefault="002014CE"/>
        </w:tc>
        <w:tc>
          <w:tcPr>
            <w:tcW w:w="852" w:type="dxa"/>
          </w:tcPr>
          <w:p w:rsidR="002014CE" w:rsidRDefault="002014CE"/>
        </w:tc>
        <w:tc>
          <w:tcPr>
            <w:tcW w:w="993" w:type="dxa"/>
          </w:tcPr>
          <w:p w:rsidR="002014CE" w:rsidRDefault="002014CE"/>
        </w:tc>
      </w:tr>
      <w:tr w:rsidR="002014CE">
        <w:trPr>
          <w:trHeight w:hRule="exact" w:val="1414"/>
        </w:trPr>
        <w:tc>
          <w:tcPr>
            <w:tcW w:w="9654" w:type="dxa"/>
            <w:gridSpan w:val="4"/>
            <w:shd w:val="clear" w:color="000000" w:fill="FFFFFF"/>
            <w:tcMar>
              <w:left w:w="34" w:type="dxa"/>
              <w:right w:w="34" w:type="dxa"/>
            </w:tcMar>
          </w:tcPr>
          <w:p w:rsidR="002014CE" w:rsidRDefault="002014CE">
            <w:pPr>
              <w:spacing w:after="0" w:line="240" w:lineRule="auto"/>
              <w:jc w:val="center"/>
              <w:rPr>
                <w:sz w:val="24"/>
                <w:szCs w:val="24"/>
              </w:rPr>
            </w:pPr>
          </w:p>
          <w:p w:rsidR="002014CE" w:rsidRDefault="003D0C7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014CE">
        <w:trPr>
          <w:trHeight w:hRule="exact" w:val="314"/>
        </w:trPr>
        <w:tc>
          <w:tcPr>
            <w:tcW w:w="9654" w:type="dxa"/>
            <w:gridSpan w:val="4"/>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lastRenderedPageBreak/>
              <w:t>5.1. Тематический план</w:t>
            </w:r>
          </w:p>
        </w:tc>
      </w:tr>
      <w:tr w:rsidR="002014CE">
        <w:trPr>
          <w:trHeight w:hRule="exact" w:val="416"/>
        </w:trPr>
        <w:tc>
          <w:tcPr>
            <w:tcW w:w="5671" w:type="dxa"/>
          </w:tcPr>
          <w:p w:rsidR="002014CE" w:rsidRDefault="002014CE"/>
        </w:tc>
        <w:tc>
          <w:tcPr>
            <w:tcW w:w="1702" w:type="dxa"/>
          </w:tcPr>
          <w:p w:rsidR="002014CE" w:rsidRDefault="002014CE"/>
        </w:tc>
        <w:tc>
          <w:tcPr>
            <w:tcW w:w="1135" w:type="dxa"/>
          </w:tcPr>
          <w:p w:rsidR="002014CE" w:rsidRDefault="002014CE"/>
        </w:tc>
        <w:tc>
          <w:tcPr>
            <w:tcW w:w="1135" w:type="dxa"/>
          </w:tcPr>
          <w:p w:rsidR="002014CE" w:rsidRDefault="002014CE"/>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014CE" w:rsidRDefault="003D0C73">
            <w:pPr>
              <w:spacing w:after="0" w:line="240" w:lineRule="auto"/>
              <w:jc w:val="center"/>
              <w:rPr>
                <w:sz w:val="24"/>
                <w:szCs w:val="24"/>
              </w:rPr>
            </w:pPr>
            <w:r>
              <w:rPr>
                <w:rFonts w:ascii="Times New Roman" w:hAnsi="Times New Roman" w:cs="Times New Roman"/>
                <w:color w:val="000000"/>
                <w:sz w:val="24"/>
                <w:szCs w:val="24"/>
              </w:rPr>
              <w:t>Часов</w:t>
            </w:r>
          </w:p>
        </w:tc>
      </w:tr>
      <w:tr w:rsidR="002014C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r>
      <w:tr w:rsidR="002014C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w:t>
            </w:r>
          </w:p>
        </w:tc>
      </w:tr>
      <w:tr w:rsidR="002014CE">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w:t>
            </w:r>
          </w:p>
        </w:tc>
      </w:tr>
      <w:tr w:rsidR="002014C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014CE" w:rsidRDefault="002014CE"/>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2</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12</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12</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2</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2</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2014C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4</w:t>
            </w:r>
          </w:p>
        </w:tc>
      </w:tr>
      <w:tr w:rsidR="002014C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2014C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0</w:t>
            </w:r>
          </w:p>
        </w:tc>
      </w:tr>
      <w:tr w:rsidR="002014C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2014C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2014C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color w:val="000000"/>
                <w:sz w:val="24"/>
                <w:szCs w:val="24"/>
              </w:rPr>
              <w:t>108</w:t>
            </w:r>
          </w:p>
        </w:tc>
      </w:tr>
      <w:tr w:rsidR="002014CE">
        <w:trPr>
          <w:trHeight w:hRule="exact" w:val="2001"/>
        </w:trPr>
        <w:tc>
          <w:tcPr>
            <w:tcW w:w="9654" w:type="dxa"/>
            <w:gridSpan w:val="4"/>
            <w:shd w:val="clear" w:color="000000" w:fill="FFFFFF"/>
            <w:tcMar>
              <w:left w:w="34" w:type="dxa"/>
              <w:right w:w="34" w:type="dxa"/>
            </w:tcMar>
          </w:tcPr>
          <w:p w:rsidR="002014CE" w:rsidRDefault="002014CE">
            <w:pPr>
              <w:spacing w:after="0" w:line="240" w:lineRule="auto"/>
              <w:jc w:val="both"/>
              <w:rPr>
                <w:sz w:val="20"/>
                <w:szCs w:val="20"/>
              </w:rPr>
            </w:pPr>
          </w:p>
          <w:p w:rsidR="002014CE" w:rsidRDefault="003D0C73">
            <w:pPr>
              <w:spacing w:after="0" w:line="240" w:lineRule="auto"/>
              <w:jc w:val="both"/>
              <w:rPr>
                <w:sz w:val="20"/>
                <w:szCs w:val="20"/>
              </w:rPr>
            </w:pPr>
            <w:r>
              <w:rPr>
                <w:rFonts w:ascii="Times New Roman" w:hAnsi="Times New Roman" w:cs="Times New Roman"/>
                <w:color w:val="000000"/>
                <w:sz w:val="20"/>
                <w:szCs w:val="20"/>
              </w:rPr>
              <w:t>* Примечания:</w:t>
            </w:r>
          </w:p>
          <w:p w:rsidR="002014CE" w:rsidRDefault="003D0C7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014CE" w:rsidRDefault="003D0C7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15391"/>
        </w:trPr>
        <w:tc>
          <w:tcPr>
            <w:tcW w:w="9654" w:type="dxa"/>
            <w:shd w:val="clear" w:color="000000" w:fill="FFFFFF"/>
            <w:tcMar>
              <w:left w:w="34" w:type="dxa"/>
              <w:right w:w="34" w:type="dxa"/>
            </w:tcMar>
          </w:tcPr>
          <w:p w:rsidR="002014CE" w:rsidRDefault="003D0C73">
            <w:pPr>
              <w:spacing w:after="0" w:line="240" w:lineRule="auto"/>
              <w:jc w:val="both"/>
              <w:rPr>
                <w:sz w:val="20"/>
                <w:szCs w:val="20"/>
              </w:rPr>
            </w:pPr>
            <w:r>
              <w:rPr>
                <w:rFonts w:ascii="Times New Roman" w:hAnsi="Times New Roman" w:cs="Times New Roman"/>
                <w:color w:val="000000"/>
                <w:sz w:val="20"/>
                <w:szCs w:val="20"/>
              </w:rPr>
              <w:lastRenderedPageBreak/>
              <w:t>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014CE" w:rsidRDefault="003D0C7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014CE" w:rsidRDefault="003D0C7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014CE" w:rsidRDefault="003D0C7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014CE" w:rsidRDefault="003D0C7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014CE" w:rsidRDefault="003D0C7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014CE" w:rsidRDefault="003D0C7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690"/>
        </w:trPr>
        <w:tc>
          <w:tcPr>
            <w:tcW w:w="9654" w:type="dxa"/>
            <w:shd w:val="clear" w:color="000000" w:fill="FFFFFF"/>
            <w:tcMar>
              <w:left w:w="34" w:type="dxa"/>
              <w:right w:w="34" w:type="dxa"/>
            </w:tcMar>
          </w:tcPr>
          <w:p w:rsidR="002014CE" w:rsidRDefault="003D0C73">
            <w:pPr>
              <w:spacing w:after="0" w:line="240" w:lineRule="auto"/>
              <w:jc w:val="both"/>
              <w:rPr>
                <w:sz w:val="20"/>
                <w:szCs w:val="20"/>
              </w:rPr>
            </w:pPr>
            <w:r>
              <w:rPr>
                <w:rFonts w:ascii="Times New Roman" w:hAnsi="Times New Roman" w:cs="Times New Roman"/>
                <w:color w:val="000000"/>
                <w:sz w:val="20"/>
                <w:szCs w:val="20"/>
              </w:rPr>
              <w:lastRenderedPageBreak/>
              <w:t>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014CE">
        <w:trPr>
          <w:trHeight w:hRule="exact" w:val="585"/>
        </w:trPr>
        <w:tc>
          <w:tcPr>
            <w:tcW w:w="9654" w:type="dxa"/>
            <w:shd w:val="clear" w:color="000000" w:fill="FFFFFF"/>
            <w:tcMar>
              <w:left w:w="34" w:type="dxa"/>
              <w:right w:w="34" w:type="dxa"/>
            </w:tcMar>
          </w:tcPr>
          <w:p w:rsidR="002014CE" w:rsidRDefault="002014CE">
            <w:pPr>
              <w:spacing w:after="0" w:line="240" w:lineRule="auto"/>
              <w:rPr>
                <w:sz w:val="24"/>
                <w:szCs w:val="24"/>
              </w:rPr>
            </w:pPr>
          </w:p>
          <w:p w:rsidR="002014CE" w:rsidRDefault="003D0C7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014CE">
        <w:trPr>
          <w:trHeight w:hRule="exact" w:val="277"/>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014CE">
        <w:trPr>
          <w:trHeight w:hRule="exact" w:val="26"/>
        </w:trPr>
        <w:tc>
          <w:tcPr>
            <w:tcW w:w="9654" w:type="dxa"/>
            <w:vMerge w:val="restart"/>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Предмет, категории, функции, задачи этики деловых отношений</w:t>
            </w:r>
          </w:p>
        </w:tc>
      </w:tr>
      <w:tr w:rsidR="002014CE">
        <w:trPr>
          <w:trHeight w:hRule="exact" w:val="277"/>
        </w:trPr>
        <w:tc>
          <w:tcPr>
            <w:tcW w:w="9654" w:type="dxa"/>
            <w:vMerge/>
            <w:shd w:val="clear" w:color="000000" w:fill="FFFFFF"/>
            <w:tcMar>
              <w:left w:w="34" w:type="dxa"/>
              <w:right w:w="34" w:type="dxa"/>
            </w:tcMar>
          </w:tcPr>
          <w:p w:rsidR="002014CE" w:rsidRDefault="002014CE"/>
        </w:tc>
      </w:tr>
      <w:tr w:rsidR="002014CE">
        <w:trPr>
          <w:trHeight w:hRule="exact" w:val="826"/>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Речевой этикет. Приветствие, знакомство, приглашение, представление. Этикет в общественных местах (ресторан, улица, транспорт и т.д.) Деловой этикет. Отношения руководителя и подчиненного, отношения коллег</w:t>
            </w:r>
          </w:p>
        </w:tc>
      </w:tr>
      <w:tr w:rsidR="002014CE">
        <w:trPr>
          <w:trHeight w:hRule="exact" w:val="585"/>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Вербальный (речевой) канал общения. Невербальные особенности в процессе делового общения</w:t>
            </w:r>
          </w:p>
        </w:tc>
      </w:tr>
      <w:tr w:rsidR="002014CE">
        <w:trPr>
          <w:trHeight w:hRule="exact" w:val="1637"/>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Типы приема и передачи информации. Человеческая речь как источник информации. Стили речи. Речевые средства общения. Природа и типология невербальной коммуникации. Взаимодействие вербальных и невербальных средств коммуникации. Внешние проявления эмоциональных состояний. Зоны и дистанции в деловой коммуника -ции. Где сидеть за столом при общении. Организация пространственной среды в деловой коммуникации</w:t>
            </w:r>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Внешний вид и имидж делового человека</w:t>
            </w:r>
          </w:p>
        </w:tc>
      </w:tr>
      <w:tr w:rsidR="002014CE">
        <w:trPr>
          <w:trHeight w:hRule="exact" w:val="555"/>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Слагаемые имиджа делового человека. Речевая культура. Правила хорошего тона. Внешняя привлекательность. Здоровый образ жизни. Культура одежды.</w:t>
            </w:r>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Правила приема посетителей. Принципы конструктивной критики</w:t>
            </w:r>
          </w:p>
        </w:tc>
      </w:tr>
      <w:tr w:rsidR="002014CE">
        <w:trPr>
          <w:trHeight w:hRule="exact" w:val="1907"/>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Принципы конструктивной критики. Порядок приема посетителей и общение с ними. Варианты приема посетителей в своем офисе. Умение слушать собеседника – ключ к решению многих проблем. Критика как один из компонентов контактологии. Функции критики. Виды критики. Использование критики в деловой коммуникации. Психологические издержки критики. Техника нейтрализации замечаний. Приемы снижения негативного воздействия замечаний. Позитивные установки на восприятие критики.</w:t>
            </w:r>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Деловые переговоры как разновидность общения</w:t>
            </w:r>
          </w:p>
        </w:tc>
      </w:tr>
      <w:tr w:rsidR="002014CE">
        <w:trPr>
          <w:trHeight w:hRule="exact" w:val="1637"/>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Стратегия ведения переговоров Подготовительные мероприятия к переговорному процессу. Порядок проведения переговорного процесса. Техника и тактика ведения деловых переговоров. Формулировка целей и пределов перед началом переговорного процесса. Ведение переговоров в неблагоприятных ситуациях - контроль за эмоциями. Стили ведения деловых переговоров. Положение собеседника за столом. Различные типы поведения партнеров на переговорах. Когда и как завершать переговоры</w:t>
            </w:r>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Деловая беседа по телефону</w:t>
            </w:r>
          </w:p>
        </w:tc>
      </w:tr>
      <w:tr w:rsidR="002014CE">
        <w:trPr>
          <w:trHeight w:hRule="exact" w:val="1366"/>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Подготовка к деловой беседе: цели, план, структура. Приемы начала беседы: как надо и как не надо начинать деловую беседу. Передача информации. Специфика телефонного делового общения. Подготовка делового телефонного разговора. Композиция и речевые особенности делового телефонного разговора. Образцы деловых телефонных разговоров</w:t>
            </w:r>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Деловая переписка, этикет работы в компьютерных сетях</w:t>
            </w:r>
          </w:p>
        </w:tc>
      </w:tr>
      <w:tr w:rsidR="002014CE">
        <w:trPr>
          <w:trHeight w:hRule="exact" w:val="1907"/>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Особенности виртуального этикета, определяющего правила электронной деловой переписки. Электронная почта. Этикет пользования электронной почтой.  Технологии ведения записей и использования записной книжки как профессионального инструмента делового человека. Этикет пользования компьютером несколькими сотрудниками. Этикет работы в компьютерных сетях. Общие правила работы в локальной сети. Компьютер в сети Интернет. Этикет новых видов коммуникации: телеконференции, дискуссионные группы, чаты.</w:t>
            </w:r>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Деловые совещания</w:t>
            </w:r>
          </w:p>
        </w:tc>
      </w:tr>
      <w:tr w:rsidR="002014CE">
        <w:trPr>
          <w:trHeight w:hRule="exact" w:val="1096"/>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Подготовка к проведению делового совещания. Процесс проведения делового совещания. Выбор стиля проведения совещания. Организация и ведение дискуссий. Роль руководителя и рядового участника делового совещания. Завершение делового совещания.</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lastRenderedPageBreak/>
              <w:t>Деловая критика. Профилактика стрессов и конфликтов в деловом общении</w:t>
            </w:r>
          </w:p>
        </w:tc>
      </w:tr>
      <w:tr w:rsidR="002014CE">
        <w:trPr>
          <w:trHeight w:hRule="exact" w:val="1096"/>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Конфликт как сложная взаимосвязанная система и динамически-развивающийся процесс. Составляющие конфликта: предмет конфликта, его участники, условия протекания, мотивы сторон, их цели и позиции. Динамика конфликта. Основные стратегии поведения в конфликтной ситуации</w:t>
            </w:r>
          </w:p>
        </w:tc>
      </w:tr>
      <w:tr w:rsidR="002014CE">
        <w:trPr>
          <w:trHeight w:hRule="exact" w:val="277"/>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2014CE">
        <w:trPr>
          <w:trHeight w:hRule="exact" w:val="14"/>
        </w:trPr>
        <w:tc>
          <w:tcPr>
            <w:tcW w:w="9640" w:type="dxa"/>
          </w:tcPr>
          <w:p w:rsidR="002014CE" w:rsidRDefault="002014CE"/>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Деловые переговоры как разновидность общения</w:t>
            </w:r>
          </w:p>
        </w:tc>
      </w:tr>
      <w:tr w:rsidR="002014CE">
        <w:trPr>
          <w:trHeight w:hRule="exact" w:val="2719"/>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2014CE" w:rsidRDefault="003D0C73">
            <w:pPr>
              <w:spacing w:after="0" w:line="240" w:lineRule="auto"/>
              <w:jc w:val="both"/>
              <w:rPr>
                <w:sz w:val="24"/>
                <w:szCs w:val="24"/>
              </w:rPr>
            </w:pPr>
            <w:r>
              <w:rPr>
                <w:rFonts w:ascii="Times New Roman" w:hAnsi="Times New Roman" w:cs="Times New Roman"/>
                <w:color w:val="000000"/>
                <w:sz w:val="24"/>
                <w:szCs w:val="24"/>
              </w:rPr>
              <w:t>1.Стратегия ведения переговоров.</w:t>
            </w:r>
          </w:p>
          <w:p w:rsidR="002014CE" w:rsidRDefault="003D0C73">
            <w:pPr>
              <w:spacing w:after="0" w:line="240" w:lineRule="auto"/>
              <w:jc w:val="both"/>
              <w:rPr>
                <w:sz w:val="24"/>
                <w:szCs w:val="24"/>
              </w:rPr>
            </w:pPr>
            <w:r>
              <w:rPr>
                <w:rFonts w:ascii="Times New Roman" w:hAnsi="Times New Roman" w:cs="Times New Roman"/>
                <w:color w:val="000000"/>
                <w:sz w:val="24"/>
                <w:szCs w:val="24"/>
              </w:rPr>
              <w:t>2.Подготовительные мероприятия к переговорному процессу.</w:t>
            </w:r>
          </w:p>
          <w:p w:rsidR="002014CE" w:rsidRDefault="003D0C73">
            <w:pPr>
              <w:spacing w:after="0" w:line="240" w:lineRule="auto"/>
              <w:jc w:val="both"/>
              <w:rPr>
                <w:sz w:val="24"/>
                <w:szCs w:val="24"/>
              </w:rPr>
            </w:pPr>
            <w:r>
              <w:rPr>
                <w:rFonts w:ascii="Times New Roman" w:hAnsi="Times New Roman" w:cs="Times New Roman"/>
                <w:color w:val="000000"/>
                <w:sz w:val="24"/>
                <w:szCs w:val="24"/>
              </w:rPr>
              <w:t>3.Порядок проведения переговорного процесса. Техника и тактика ведения деловых переговоров.</w:t>
            </w:r>
          </w:p>
          <w:p w:rsidR="002014CE" w:rsidRDefault="003D0C73">
            <w:pPr>
              <w:spacing w:after="0" w:line="240" w:lineRule="auto"/>
              <w:jc w:val="both"/>
              <w:rPr>
                <w:sz w:val="24"/>
                <w:szCs w:val="24"/>
              </w:rPr>
            </w:pPr>
            <w:r>
              <w:rPr>
                <w:rFonts w:ascii="Times New Roman" w:hAnsi="Times New Roman" w:cs="Times New Roman"/>
                <w:color w:val="000000"/>
                <w:sz w:val="24"/>
                <w:szCs w:val="24"/>
              </w:rPr>
              <w:t>4.Формулировка целей и пределов перед началом переговорного процесса.</w:t>
            </w:r>
          </w:p>
          <w:p w:rsidR="002014CE" w:rsidRDefault="003D0C73">
            <w:pPr>
              <w:spacing w:after="0" w:line="240" w:lineRule="auto"/>
              <w:jc w:val="both"/>
              <w:rPr>
                <w:sz w:val="24"/>
                <w:szCs w:val="24"/>
              </w:rPr>
            </w:pPr>
            <w:r>
              <w:rPr>
                <w:rFonts w:ascii="Times New Roman" w:hAnsi="Times New Roman" w:cs="Times New Roman"/>
                <w:color w:val="000000"/>
                <w:sz w:val="24"/>
                <w:szCs w:val="24"/>
              </w:rPr>
              <w:t>5.Ведение переговоров в неблагоприятных ситуациях - контроль за эмоциями. Стили ведения деловых переговоров.</w:t>
            </w:r>
          </w:p>
          <w:p w:rsidR="002014CE" w:rsidRDefault="003D0C73">
            <w:pPr>
              <w:spacing w:after="0" w:line="240" w:lineRule="auto"/>
              <w:jc w:val="both"/>
              <w:rPr>
                <w:sz w:val="24"/>
                <w:szCs w:val="24"/>
              </w:rPr>
            </w:pPr>
            <w:r>
              <w:rPr>
                <w:rFonts w:ascii="Times New Roman" w:hAnsi="Times New Roman" w:cs="Times New Roman"/>
                <w:color w:val="000000"/>
                <w:sz w:val="24"/>
                <w:szCs w:val="24"/>
              </w:rPr>
              <w:t>6.Положение собеседника за столом. Различные типы поведения партнеров на переговорах. Когда и как завершать переговоры</w:t>
            </w:r>
          </w:p>
        </w:tc>
      </w:tr>
      <w:tr w:rsidR="002014CE">
        <w:trPr>
          <w:trHeight w:hRule="exact" w:val="277"/>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2014CE">
        <w:trPr>
          <w:trHeight w:hRule="exact" w:val="147"/>
        </w:trPr>
        <w:tc>
          <w:tcPr>
            <w:tcW w:w="9640" w:type="dxa"/>
          </w:tcPr>
          <w:p w:rsidR="002014CE" w:rsidRDefault="002014CE"/>
        </w:tc>
      </w:tr>
      <w:tr w:rsidR="002014CE">
        <w:trPr>
          <w:trHeight w:hRule="exact" w:val="31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Деловая беседа по телефону</w:t>
            </w:r>
          </w:p>
        </w:tc>
      </w:tr>
      <w:tr w:rsidR="002014CE">
        <w:trPr>
          <w:trHeight w:hRule="exact" w:val="21"/>
        </w:trPr>
        <w:tc>
          <w:tcPr>
            <w:tcW w:w="9640" w:type="dxa"/>
          </w:tcPr>
          <w:p w:rsidR="002014CE" w:rsidRDefault="002014CE"/>
        </w:tc>
      </w:tr>
      <w:tr w:rsidR="002014CE">
        <w:trPr>
          <w:trHeight w:hRule="exact" w:val="2207"/>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Вопросы для обсуждения:</w:t>
            </w:r>
          </w:p>
          <w:p w:rsidR="002014CE" w:rsidRDefault="003D0C73">
            <w:pPr>
              <w:spacing w:after="0" w:line="240" w:lineRule="auto"/>
              <w:rPr>
                <w:sz w:val="24"/>
                <w:szCs w:val="24"/>
              </w:rPr>
            </w:pPr>
            <w:r>
              <w:rPr>
                <w:rFonts w:ascii="Times New Roman" w:hAnsi="Times New Roman" w:cs="Times New Roman"/>
                <w:color w:val="000000"/>
                <w:sz w:val="24"/>
                <w:szCs w:val="24"/>
              </w:rPr>
              <w:t>1.Подготовка к деловой беседе: цели, план, структура.</w:t>
            </w:r>
          </w:p>
          <w:p w:rsidR="002014CE" w:rsidRDefault="003D0C73">
            <w:pPr>
              <w:spacing w:after="0" w:line="240" w:lineRule="auto"/>
              <w:rPr>
                <w:sz w:val="24"/>
                <w:szCs w:val="24"/>
              </w:rPr>
            </w:pPr>
            <w:r>
              <w:rPr>
                <w:rFonts w:ascii="Times New Roman" w:hAnsi="Times New Roman" w:cs="Times New Roman"/>
                <w:color w:val="000000"/>
                <w:sz w:val="24"/>
                <w:szCs w:val="24"/>
              </w:rPr>
              <w:t>2.Приемы начала беседы: как надо и как не надо начинать деловую беседу. Передача информации.</w:t>
            </w:r>
          </w:p>
          <w:p w:rsidR="002014CE" w:rsidRDefault="003D0C73">
            <w:pPr>
              <w:spacing w:after="0" w:line="240" w:lineRule="auto"/>
              <w:rPr>
                <w:sz w:val="24"/>
                <w:szCs w:val="24"/>
              </w:rPr>
            </w:pPr>
            <w:r>
              <w:rPr>
                <w:rFonts w:ascii="Times New Roman" w:hAnsi="Times New Roman" w:cs="Times New Roman"/>
                <w:color w:val="000000"/>
                <w:sz w:val="24"/>
                <w:szCs w:val="24"/>
              </w:rPr>
              <w:t>3.Специфика телефонного делового общения.</w:t>
            </w:r>
          </w:p>
          <w:p w:rsidR="002014CE" w:rsidRDefault="003D0C73">
            <w:pPr>
              <w:spacing w:after="0" w:line="240" w:lineRule="auto"/>
              <w:rPr>
                <w:sz w:val="24"/>
                <w:szCs w:val="24"/>
              </w:rPr>
            </w:pPr>
            <w:r>
              <w:rPr>
                <w:rFonts w:ascii="Times New Roman" w:hAnsi="Times New Roman" w:cs="Times New Roman"/>
                <w:color w:val="000000"/>
                <w:sz w:val="24"/>
                <w:szCs w:val="24"/>
              </w:rPr>
              <w:t>4.Подготовка делового телефонного разговора.</w:t>
            </w:r>
          </w:p>
          <w:p w:rsidR="002014CE" w:rsidRDefault="003D0C73">
            <w:pPr>
              <w:spacing w:after="0" w:line="240" w:lineRule="auto"/>
              <w:rPr>
                <w:sz w:val="24"/>
                <w:szCs w:val="24"/>
              </w:rPr>
            </w:pPr>
            <w:r>
              <w:rPr>
                <w:rFonts w:ascii="Times New Roman" w:hAnsi="Times New Roman" w:cs="Times New Roman"/>
                <w:color w:val="000000"/>
                <w:sz w:val="24"/>
                <w:szCs w:val="24"/>
              </w:rPr>
              <w:t>5.Композиция и речевые особенности делового телефонного разговора.</w:t>
            </w:r>
          </w:p>
          <w:p w:rsidR="002014CE" w:rsidRDefault="003D0C73">
            <w:pPr>
              <w:spacing w:after="0" w:line="240" w:lineRule="auto"/>
              <w:rPr>
                <w:sz w:val="24"/>
                <w:szCs w:val="24"/>
              </w:rPr>
            </w:pPr>
            <w:r>
              <w:rPr>
                <w:rFonts w:ascii="Times New Roman" w:hAnsi="Times New Roman" w:cs="Times New Roman"/>
                <w:color w:val="000000"/>
                <w:sz w:val="24"/>
                <w:szCs w:val="24"/>
              </w:rPr>
              <w:t>6.Образцы деловых телефонных разговоров</w:t>
            </w:r>
          </w:p>
        </w:tc>
      </w:tr>
      <w:tr w:rsidR="002014CE">
        <w:trPr>
          <w:trHeight w:hRule="exact" w:val="8"/>
        </w:trPr>
        <w:tc>
          <w:tcPr>
            <w:tcW w:w="9640" w:type="dxa"/>
          </w:tcPr>
          <w:p w:rsidR="002014CE" w:rsidRDefault="002014CE"/>
        </w:tc>
      </w:tr>
      <w:tr w:rsidR="002014CE">
        <w:trPr>
          <w:trHeight w:hRule="exact" w:val="31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Деловая переписка, этикет работы в компьютерных сетях</w:t>
            </w:r>
          </w:p>
        </w:tc>
      </w:tr>
      <w:tr w:rsidR="002014CE">
        <w:trPr>
          <w:trHeight w:hRule="exact" w:val="21"/>
        </w:trPr>
        <w:tc>
          <w:tcPr>
            <w:tcW w:w="9640" w:type="dxa"/>
          </w:tcPr>
          <w:p w:rsidR="002014CE" w:rsidRDefault="002014CE"/>
        </w:tc>
      </w:tr>
      <w:tr w:rsidR="002014CE">
        <w:trPr>
          <w:trHeight w:hRule="exact" w:val="3019"/>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Вопросы для обсуждения:</w:t>
            </w:r>
          </w:p>
          <w:p w:rsidR="002014CE" w:rsidRDefault="003D0C73">
            <w:pPr>
              <w:spacing w:after="0" w:line="240" w:lineRule="auto"/>
              <w:rPr>
                <w:sz w:val="24"/>
                <w:szCs w:val="24"/>
              </w:rPr>
            </w:pPr>
            <w:r>
              <w:rPr>
                <w:rFonts w:ascii="Times New Roman" w:hAnsi="Times New Roman" w:cs="Times New Roman"/>
                <w:color w:val="000000"/>
                <w:sz w:val="24"/>
                <w:szCs w:val="24"/>
              </w:rPr>
              <w:t>1.Особенности виртуального этикета, определяющего правила электронной деловой переписки.</w:t>
            </w:r>
          </w:p>
          <w:p w:rsidR="002014CE" w:rsidRDefault="003D0C73">
            <w:pPr>
              <w:spacing w:after="0" w:line="240" w:lineRule="auto"/>
              <w:rPr>
                <w:sz w:val="24"/>
                <w:szCs w:val="24"/>
              </w:rPr>
            </w:pPr>
            <w:r>
              <w:rPr>
                <w:rFonts w:ascii="Times New Roman" w:hAnsi="Times New Roman" w:cs="Times New Roman"/>
                <w:color w:val="000000"/>
                <w:sz w:val="24"/>
                <w:szCs w:val="24"/>
              </w:rPr>
              <w:t>2.Электронная почта. Этикет пользования электронной почтой.</w:t>
            </w:r>
          </w:p>
          <w:p w:rsidR="002014CE" w:rsidRDefault="003D0C73">
            <w:pPr>
              <w:spacing w:after="0" w:line="240" w:lineRule="auto"/>
              <w:rPr>
                <w:sz w:val="24"/>
                <w:szCs w:val="24"/>
              </w:rPr>
            </w:pPr>
            <w:r>
              <w:rPr>
                <w:rFonts w:ascii="Times New Roman" w:hAnsi="Times New Roman" w:cs="Times New Roman"/>
                <w:color w:val="000000"/>
                <w:sz w:val="24"/>
                <w:szCs w:val="24"/>
              </w:rPr>
              <w:t>3.Технологии ведения записей и использования записной книжки как профессионального инструмента делового человека.</w:t>
            </w:r>
          </w:p>
          <w:p w:rsidR="002014CE" w:rsidRDefault="003D0C73">
            <w:pPr>
              <w:spacing w:after="0" w:line="240" w:lineRule="auto"/>
              <w:rPr>
                <w:sz w:val="24"/>
                <w:szCs w:val="24"/>
              </w:rPr>
            </w:pPr>
            <w:r>
              <w:rPr>
                <w:rFonts w:ascii="Times New Roman" w:hAnsi="Times New Roman" w:cs="Times New Roman"/>
                <w:color w:val="000000"/>
                <w:sz w:val="24"/>
                <w:szCs w:val="24"/>
              </w:rPr>
              <w:t>4.Этикет пользования компьютером несколькими сотрудниками. Этикет работы в компьютерных сетях.</w:t>
            </w:r>
          </w:p>
          <w:p w:rsidR="002014CE" w:rsidRDefault="003D0C73">
            <w:pPr>
              <w:spacing w:after="0" w:line="240" w:lineRule="auto"/>
              <w:rPr>
                <w:sz w:val="24"/>
                <w:szCs w:val="24"/>
              </w:rPr>
            </w:pPr>
            <w:r>
              <w:rPr>
                <w:rFonts w:ascii="Times New Roman" w:hAnsi="Times New Roman" w:cs="Times New Roman"/>
                <w:color w:val="000000"/>
                <w:sz w:val="24"/>
                <w:szCs w:val="24"/>
              </w:rPr>
              <w:t>5.Общие правила работы в локальной сети. Компьютер в сети Интернет.</w:t>
            </w:r>
          </w:p>
          <w:p w:rsidR="002014CE" w:rsidRDefault="003D0C73">
            <w:pPr>
              <w:spacing w:after="0" w:line="240" w:lineRule="auto"/>
              <w:rPr>
                <w:sz w:val="24"/>
                <w:szCs w:val="24"/>
              </w:rPr>
            </w:pPr>
            <w:r>
              <w:rPr>
                <w:rFonts w:ascii="Times New Roman" w:hAnsi="Times New Roman" w:cs="Times New Roman"/>
                <w:color w:val="000000"/>
                <w:sz w:val="24"/>
                <w:szCs w:val="24"/>
              </w:rPr>
              <w:t>6.Этикет новых видов коммуникации: телеконференции, дискуссионные группы, чаты.</w:t>
            </w:r>
          </w:p>
        </w:tc>
      </w:tr>
      <w:tr w:rsidR="002014CE">
        <w:trPr>
          <w:trHeight w:hRule="exact" w:val="8"/>
        </w:trPr>
        <w:tc>
          <w:tcPr>
            <w:tcW w:w="9640" w:type="dxa"/>
          </w:tcPr>
          <w:p w:rsidR="002014CE" w:rsidRDefault="002014CE"/>
        </w:tc>
      </w:tr>
      <w:tr w:rsidR="002014CE">
        <w:trPr>
          <w:trHeight w:hRule="exact" w:val="314"/>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Деловые совещания</w:t>
            </w:r>
          </w:p>
        </w:tc>
      </w:tr>
      <w:tr w:rsidR="002014CE">
        <w:trPr>
          <w:trHeight w:hRule="exact" w:val="21"/>
        </w:trPr>
        <w:tc>
          <w:tcPr>
            <w:tcW w:w="9640" w:type="dxa"/>
          </w:tcPr>
          <w:p w:rsidR="002014CE" w:rsidRDefault="002014CE"/>
        </w:tc>
      </w:tr>
      <w:tr w:rsidR="002014CE">
        <w:trPr>
          <w:trHeight w:hRule="exact" w:val="1666"/>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Вопросы для обсуждения:</w:t>
            </w:r>
          </w:p>
          <w:p w:rsidR="002014CE" w:rsidRDefault="003D0C73">
            <w:pPr>
              <w:spacing w:after="0" w:line="240" w:lineRule="auto"/>
              <w:rPr>
                <w:sz w:val="24"/>
                <w:szCs w:val="24"/>
              </w:rPr>
            </w:pPr>
            <w:r>
              <w:rPr>
                <w:rFonts w:ascii="Times New Roman" w:hAnsi="Times New Roman" w:cs="Times New Roman"/>
                <w:color w:val="000000"/>
                <w:sz w:val="24"/>
                <w:szCs w:val="24"/>
              </w:rPr>
              <w:t>1.Подготовка к проведению делового совещания.</w:t>
            </w:r>
          </w:p>
          <w:p w:rsidR="002014CE" w:rsidRDefault="003D0C73">
            <w:pPr>
              <w:spacing w:after="0" w:line="240" w:lineRule="auto"/>
              <w:rPr>
                <w:sz w:val="24"/>
                <w:szCs w:val="24"/>
              </w:rPr>
            </w:pPr>
            <w:r>
              <w:rPr>
                <w:rFonts w:ascii="Times New Roman" w:hAnsi="Times New Roman" w:cs="Times New Roman"/>
                <w:color w:val="000000"/>
                <w:sz w:val="24"/>
                <w:szCs w:val="24"/>
              </w:rPr>
              <w:t>2.Процесс проведения делового совещания.</w:t>
            </w:r>
          </w:p>
          <w:p w:rsidR="002014CE" w:rsidRDefault="003D0C73">
            <w:pPr>
              <w:spacing w:after="0" w:line="240" w:lineRule="auto"/>
              <w:rPr>
                <w:sz w:val="24"/>
                <w:szCs w:val="24"/>
              </w:rPr>
            </w:pPr>
            <w:r>
              <w:rPr>
                <w:rFonts w:ascii="Times New Roman" w:hAnsi="Times New Roman" w:cs="Times New Roman"/>
                <w:color w:val="000000"/>
                <w:sz w:val="24"/>
                <w:szCs w:val="24"/>
              </w:rPr>
              <w:t>3.Выбор стиля проведения совещания. Организация и ведение дискуссий.</w:t>
            </w:r>
          </w:p>
          <w:p w:rsidR="002014CE" w:rsidRDefault="003D0C73">
            <w:pPr>
              <w:spacing w:after="0" w:line="240" w:lineRule="auto"/>
              <w:rPr>
                <w:sz w:val="24"/>
                <w:szCs w:val="24"/>
              </w:rPr>
            </w:pPr>
            <w:r>
              <w:rPr>
                <w:rFonts w:ascii="Times New Roman" w:hAnsi="Times New Roman" w:cs="Times New Roman"/>
                <w:color w:val="000000"/>
                <w:sz w:val="24"/>
                <w:szCs w:val="24"/>
              </w:rPr>
              <w:t>4.Роль руководителя и рядового участника делового совещания.</w:t>
            </w:r>
          </w:p>
          <w:p w:rsidR="002014CE" w:rsidRDefault="003D0C73">
            <w:pPr>
              <w:spacing w:after="0" w:line="240" w:lineRule="auto"/>
              <w:rPr>
                <w:sz w:val="24"/>
                <w:szCs w:val="24"/>
              </w:rPr>
            </w:pPr>
            <w:r>
              <w:rPr>
                <w:rFonts w:ascii="Times New Roman" w:hAnsi="Times New Roman" w:cs="Times New Roman"/>
                <w:color w:val="000000"/>
                <w:sz w:val="24"/>
                <w:szCs w:val="24"/>
              </w:rPr>
              <w:t>5.Завершение делового совещания.</w:t>
            </w:r>
          </w:p>
        </w:tc>
      </w:tr>
      <w:tr w:rsidR="002014CE">
        <w:trPr>
          <w:trHeight w:hRule="exact" w:val="8"/>
        </w:trPr>
        <w:tc>
          <w:tcPr>
            <w:tcW w:w="9640" w:type="dxa"/>
          </w:tcPr>
          <w:p w:rsidR="002014CE" w:rsidRDefault="002014CE"/>
        </w:tc>
      </w:tr>
      <w:tr w:rsidR="002014CE">
        <w:trPr>
          <w:trHeight w:hRule="exact" w:val="585"/>
        </w:trPr>
        <w:tc>
          <w:tcPr>
            <w:tcW w:w="9654" w:type="dxa"/>
            <w:shd w:val="clear" w:color="000000" w:fill="FFFFFF"/>
            <w:tcMar>
              <w:left w:w="34" w:type="dxa"/>
              <w:right w:w="34" w:type="dxa"/>
            </w:tcMar>
          </w:tcPr>
          <w:p w:rsidR="002014CE" w:rsidRDefault="003D0C73">
            <w:pPr>
              <w:spacing w:after="0" w:line="240" w:lineRule="auto"/>
              <w:jc w:val="center"/>
              <w:rPr>
                <w:sz w:val="24"/>
                <w:szCs w:val="24"/>
              </w:rPr>
            </w:pPr>
            <w:r>
              <w:rPr>
                <w:rFonts w:ascii="Times New Roman" w:hAnsi="Times New Roman" w:cs="Times New Roman"/>
                <w:b/>
                <w:color w:val="000000"/>
                <w:sz w:val="24"/>
                <w:szCs w:val="24"/>
              </w:rPr>
              <w:t>Деловая критика. Профилактика стрессов и конфликтов в деловом общении</w:t>
            </w:r>
          </w:p>
        </w:tc>
      </w:tr>
      <w:tr w:rsidR="002014CE">
        <w:trPr>
          <w:trHeight w:hRule="exact" w:val="21"/>
        </w:trPr>
        <w:tc>
          <w:tcPr>
            <w:tcW w:w="9640" w:type="dxa"/>
          </w:tcPr>
          <w:p w:rsidR="002014CE" w:rsidRDefault="002014CE"/>
        </w:tc>
      </w:tr>
      <w:tr w:rsidR="002014CE">
        <w:trPr>
          <w:trHeight w:hRule="exact" w:val="1717"/>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Вопросы для обсуждения:</w:t>
            </w:r>
          </w:p>
          <w:p w:rsidR="002014CE" w:rsidRDefault="003D0C73">
            <w:pPr>
              <w:spacing w:after="0" w:line="240" w:lineRule="auto"/>
              <w:rPr>
                <w:sz w:val="24"/>
                <w:szCs w:val="24"/>
              </w:rPr>
            </w:pPr>
            <w:r>
              <w:rPr>
                <w:rFonts w:ascii="Times New Roman" w:hAnsi="Times New Roman" w:cs="Times New Roman"/>
                <w:color w:val="000000"/>
                <w:sz w:val="24"/>
                <w:szCs w:val="24"/>
              </w:rPr>
              <w:t>1.Конфликт как сложная взаимосвязанная система и динамически-развивающийся процесс.</w:t>
            </w:r>
          </w:p>
          <w:p w:rsidR="002014CE" w:rsidRDefault="003D0C73">
            <w:pPr>
              <w:spacing w:after="0" w:line="240" w:lineRule="auto"/>
              <w:rPr>
                <w:sz w:val="24"/>
                <w:szCs w:val="24"/>
              </w:rPr>
            </w:pPr>
            <w:r>
              <w:rPr>
                <w:rFonts w:ascii="Times New Roman" w:hAnsi="Times New Roman" w:cs="Times New Roman"/>
                <w:color w:val="000000"/>
                <w:sz w:val="24"/>
                <w:szCs w:val="24"/>
              </w:rPr>
              <w:t>2.Составляющие конфликта: предмет конфликта, его участники, условия протекания, мотивы сторон, их цели и позиции.</w:t>
            </w:r>
          </w:p>
          <w:p w:rsidR="002014CE" w:rsidRDefault="003D0C73">
            <w:pPr>
              <w:spacing w:after="0" w:line="240" w:lineRule="auto"/>
              <w:rPr>
                <w:sz w:val="24"/>
                <w:szCs w:val="24"/>
              </w:rPr>
            </w:pPr>
            <w:r>
              <w:rPr>
                <w:rFonts w:ascii="Times New Roman" w:hAnsi="Times New Roman" w:cs="Times New Roman"/>
                <w:color w:val="000000"/>
                <w:sz w:val="24"/>
                <w:szCs w:val="24"/>
              </w:rPr>
              <w:t>3.Динамика конфликта.</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014CE">
        <w:trPr>
          <w:trHeight w:hRule="exact" w:val="314"/>
        </w:trPr>
        <w:tc>
          <w:tcPr>
            <w:tcW w:w="9654" w:type="dxa"/>
            <w:gridSpan w:val="2"/>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lastRenderedPageBreak/>
              <w:t>4.Основные стратегии поведения в конфликтной ситуации</w:t>
            </w:r>
          </w:p>
        </w:tc>
      </w:tr>
      <w:tr w:rsidR="002014CE">
        <w:trPr>
          <w:trHeight w:hRule="exact" w:val="855"/>
        </w:trPr>
        <w:tc>
          <w:tcPr>
            <w:tcW w:w="9654" w:type="dxa"/>
            <w:gridSpan w:val="2"/>
            <w:shd w:val="clear" w:color="000000" w:fill="FFFFFF"/>
            <w:tcMar>
              <w:left w:w="34" w:type="dxa"/>
              <w:right w:w="34" w:type="dxa"/>
            </w:tcMar>
          </w:tcPr>
          <w:p w:rsidR="002014CE" w:rsidRDefault="002014CE">
            <w:pPr>
              <w:spacing w:after="0" w:line="240" w:lineRule="auto"/>
              <w:rPr>
                <w:sz w:val="24"/>
                <w:szCs w:val="24"/>
              </w:rPr>
            </w:pPr>
          </w:p>
          <w:p w:rsidR="002014CE" w:rsidRDefault="003D0C7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014CE">
        <w:trPr>
          <w:trHeight w:hRule="exact" w:val="4912"/>
        </w:trPr>
        <w:tc>
          <w:tcPr>
            <w:tcW w:w="9654" w:type="dxa"/>
            <w:gridSpan w:val="2"/>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«Русский язык в профессиональной сфере» / Попова О.В.. – Омск: Изд-во Омской гуманитарной академии, 2022.</w:t>
            </w:r>
          </w:p>
          <w:p w:rsidR="002014CE" w:rsidRDefault="003D0C7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014CE" w:rsidRDefault="003D0C7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014CE" w:rsidRDefault="003D0C7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014CE">
        <w:trPr>
          <w:trHeight w:hRule="exact" w:val="138"/>
        </w:trPr>
        <w:tc>
          <w:tcPr>
            <w:tcW w:w="285" w:type="dxa"/>
          </w:tcPr>
          <w:p w:rsidR="002014CE" w:rsidRDefault="002014CE"/>
        </w:tc>
        <w:tc>
          <w:tcPr>
            <w:tcW w:w="9356" w:type="dxa"/>
          </w:tcPr>
          <w:p w:rsidR="002014CE" w:rsidRDefault="002014CE"/>
        </w:tc>
      </w:tr>
      <w:tr w:rsidR="002014CE">
        <w:trPr>
          <w:trHeight w:hRule="exact" w:val="855"/>
        </w:trPr>
        <w:tc>
          <w:tcPr>
            <w:tcW w:w="9654" w:type="dxa"/>
            <w:gridSpan w:val="2"/>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014CE" w:rsidRDefault="003D0C73">
            <w:pPr>
              <w:spacing w:after="0" w:line="240" w:lineRule="auto"/>
              <w:rPr>
                <w:sz w:val="24"/>
                <w:szCs w:val="24"/>
              </w:rPr>
            </w:pPr>
            <w:r>
              <w:rPr>
                <w:rFonts w:ascii="Times New Roman" w:hAnsi="Times New Roman" w:cs="Times New Roman"/>
                <w:b/>
                <w:color w:val="000000"/>
                <w:sz w:val="24"/>
                <w:szCs w:val="24"/>
              </w:rPr>
              <w:t>Основная:</w:t>
            </w:r>
          </w:p>
        </w:tc>
      </w:tr>
      <w:tr w:rsidR="002014CE">
        <w:trPr>
          <w:trHeight w:hRule="exact" w:val="1366"/>
        </w:trPr>
        <w:tc>
          <w:tcPr>
            <w:tcW w:w="9654" w:type="dxa"/>
            <w:gridSpan w:val="2"/>
            <w:shd w:val="clear" w:color="000000" w:fill="FFFFFF"/>
            <w:tcMar>
              <w:left w:w="34" w:type="dxa"/>
              <w:right w:w="34" w:type="dxa"/>
            </w:tcMar>
          </w:tcPr>
          <w:p w:rsidR="002014CE" w:rsidRDefault="003D0C7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Дорошенко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Зотова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Лавриненко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Островский</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Подвойская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Ратников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Скрипкина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Титова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Чернышева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Юдин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Лавриненко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978-5-238-01050-2.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4A42E1">
                <w:rPr>
                  <w:rStyle w:val="a3"/>
                </w:rPr>
                <w:t>http://www.iprbookshop.ru/81834.html</w:t>
              </w:r>
            </w:hyperlink>
            <w:r>
              <w:t xml:space="preserve"> </w:t>
            </w:r>
          </w:p>
        </w:tc>
      </w:tr>
      <w:tr w:rsidR="002014CE">
        <w:trPr>
          <w:trHeight w:hRule="exact" w:val="826"/>
        </w:trPr>
        <w:tc>
          <w:tcPr>
            <w:tcW w:w="9654" w:type="dxa"/>
            <w:gridSpan w:val="2"/>
            <w:shd w:val="clear" w:color="000000" w:fill="FFFFFF"/>
            <w:tcMar>
              <w:left w:w="34" w:type="dxa"/>
              <w:right w:w="34" w:type="dxa"/>
            </w:tcMar>
          </w:tcPr>
          <w:p w:rsidR="002014CE" w:rsidRDefault="003D0C7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Педагогические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устное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педагога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Львова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978-5-534-10578-0.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4A42E1">
                <w:rPr>
                  <w:rStyle w:val="a3"/>
                </w:rPr>
                <w:t>https://urait.ru/bcode/430873</w:t>
              </w:r>
            </w:hyperlink>
            <w:r>
              <w:t xml:space="preserve"> </w:t>
            </w:r>
          </w:p>
        </w:tc>
      </w:tr>
      <w:tr w:rsidR="002014CE">
        <w:trPr>
          <w:trHeight w:hRule="exact" w:val="277"/>
        </w:trPr>
        <w:tc>
          <w:tcPr>
            <w:tcW w:w="285" w:type="dxa"/>
          </w:tcPr>
          <w:p w:rsidR="002014CE" w:rsidRDefault="002014CE"/>
        </w:tc>
        <w:tc>
          <w:tcPr>
            <w:tcW w:w="9370"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i/>
                <w:color w:val="000000"/>
                <w:sz w:val="24"/>
                <w:szCs w:val="24"/>
              </w:rPr>
              <w:t>Дополнительная:</w:t>
            </w:r>
          </w:p>
        </w:tc>
      </w:tr>
      <w:tr w:rsidR="002014CE">
        <w:trPr>
          <w:trHeight w:hRule="exact" w:val="26"/>
        </w:trPr>
        <w:tc>
          <w:tcPr>
            <w:tcW w:w="9654" w:type="dxa"/>
            <w:gridSpan w:val="2"/>
            <w:vMerge w:val="restart"/>
            <w:shd w:val="clear" w:color="000000" w:fill="FFFFFF"/>
            <w:tcMar>
              <w:left w:w="34" w:type="dxa"/>
              <w:right w:w="34" w:type="dxa"/>
            </w:tcMar>
          </w:tcPr>
          <w:p w:rsidR="002014CE" w:rsidRDefault="003D0C7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Антипов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ИТМО,</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4A42E1">
                <w:rPr>
                  <w:rStyle w:val="a3"/>
                </w:rPr>
                <w:t>http://www.iprbookshop.ru/65399.html</w:t>
              </w:r>
            </w:hyperlink>
            <w:r>
              <w:t xml:space="preserve"> </w:t>
            </w:r>
          </w:p>
        </w:tc>
      </w:tr>
      <w:tr w:rsidR="002014CE">
        <w:trPr>
          <w:trHeight w:hRule="exact" w:val="799"/>
        </w:trPr>
        <w:tc>
          <w:tcPr>
            <w:tcW w:w="9654" w:type="dxa"/>
            <w:gridSpan w:val="2"/>
            <w:vMerge/>
            <w:shd w:val="clear" w:color="000000" w:fill="FFFFFF"/>
            <w:tcMar>
              <w:left w:w="34" w:type="dxa"/>
              <w:right w:w="34" w:type="dxa"/>
            </w:tcMar>
          </w:tcPr>
          <w:p w:rsidR="002014CE" w:rsidRDefault="002014CE"/>
        </w:tc>
      </w:tr>
      <w:tr w:rsidR="002014CE">
        <w:trPr>
          <w:trHeight w:hRule="exact" w:val="1366"/>
        </w:trPr>
        <w:tc>
          <w:tcPr>
            <w:tcW w:w="9654" w:type="dxa"/>
            <w:gridSpan w:val="2"/>
            <w:shd w:val="clear" w:color="000000" w:fill="FFFFFF"/>
            <w:tcMar>
              <w:left w:w="34" w:type="dxa"/>
              <w:right w:w="34" w:type="dxa"/>
            </w:tcMar>
          </w:tcPr>
          <w:p w:rsidR="002014CE" w:rsidRDefault="003D0C7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речь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Химик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Быстрых</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Вишнякова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Гордейчук</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Зыкова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Кирейцева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Колосова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Ласкарева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Лужковская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Моисеева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Селиверстова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Шатилов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Шутова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978-5-534-06603-6.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4A42E1">
                <w:rPr>
                  <w:rStyle w:val="a3"/>
                </w:rPr>
                <w:t>https://urait.ru/bcode/434624</w:t>
              </w:r>
            </w:hyperlink>
            <w:r>
              <w:t xml:space="preserve"> </w:t>
            </w:r>
          </w:p>
        </w:tc>
      </w:tr>
      <w:tr w:rsidR="002014CE">
        <w:trPr>
          <w:trHeight w:hRule="exact" w:val="585"/>
        </w:trPr>
        <w:tc>
          <w:tcPr>
            <w:tcW w:w="9654" w:type="dxa"/>
            <w:gridSpan w:val="2"/>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014CE">
        <w:trPr>
          <w:trHeight w:hRule="exact" w:val="3065"/>
        </w:trPr>
        <w:tc>
          <w:tcPr>
            <w:tcW w:w="9654" w:type="dxa"/>
            <w:gridSpan w:val="2"/>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4A42E1">
                <w:rPr>
                  <w:rStyle w:val="a3"/>
                  <w:rFonts w:ascii="Times New Roman" w:hAnsi="Times New Roman" w:cs="Times New Roman"/>
                  <w:sz w:val="24"/>
                  <w:szCs w:val="24"/>
                </w:rPr>
                <w:t>http://www.iprbookshop.ru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4A42E1">
                <w:rPr>
                  <w:rStyle w:val="a3"/>
                  <w:rFonts w:ascii="Times New Roman" w:hAnsi="Times New Roman" w:cs="Times New Roman"/>
                  <w:sz w:val="24"/>
                  <w:szCs w:val="24"/>
                </w:rPr>
                <w:t>http://biblio-online.ru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4A42E1">
                <w:rPr>
                  <w:rStyle w:val="a3"/>
                  <w:rFonts w:ascii="Times New Roman" w:hAnsi="Times New Roman" w:cs="Times New Roman"/>
                  <w:sz w:val="24"/>
                  <w:szCs w:val="24"/>
                </w:rPr>
                <w:t>http://window.edu.ru/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4A42E1">
                <w:rPr>
                  <w:rStyle w:val="a3"/>
                  <w:rFonts w:ascii="Times New Roman" w:hAnsi="Times New Roman" w:cs="Times New Roman"/>
                  <w:sz w:val="24"/>
                  <w:szCs w:val="24"/>
                </w:rPr>
                <w:t>http://elibrary.ru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4A42E1">
                <w:rPr>
                  <w:rStyle w:val="a3"/>
                  <w:rFonts w:ascii="Times New Roman" w:hAnsi="Times New Roman" w:cs="Times New Roman"/>
                  <w:sz w:val="24"/>
                  <w:szCs w:val="24"/>
                </w:rPr>
                <w:t>http://www.sciencedirect.com</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4A42E1">
                <w:rPr>
                  <w:rStyle w:val="a3"/>
                  <w:rFonts w:ascii="Times New Roman" w:hAnsi="Times New Roman" w:cs="Times New Roman"/>
                  <w:sz w:val="24"/>
                  <w:szCs w:val="24"/>
                </w:rPr>
                <w:t>http://journals.cambridge.org</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4A42E1">
                <w:rPr>
                  <w:rStyle w:val="a3"/>
                  <w:rFonts w:ascii="Times New Roman" w:hAnsi="Times New Roman" w:cs="Times New Roman"/>
                  <w:sz w:val="24"/>
                  <w:szCs w:val="24"/>
                </w:rPr>
                <w:t>http://www.oxfordjoumals.org</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4A42E1">
                <w:rPr>
                  <w:rStyle w:val="a3"/>
                  <w:rFonts w:ascii="Times New Roman" w:hAnsi="Times New Roman" w:cs="Times New Roman"/>
                  <w:sz w:val="24"/>
                  <w:szCs w:val="24"/>
                </w:rPr>
                <w:t>http://dic.academic.ru/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10.  Сайт Библиотеки по естественным наукам Российской академии наук. Режим</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6776"/>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lastRenderedPageBreak/>
              <w:t xml:space="preserve">доступа: </w:t>
            </w:r>
            <w:hyperlink r:id="rId17" w:history="1">
              <w:r w:rsidR="004A42E1">
                <w:rPr>
                  <w:rStyle w:val="a3"/>
                  <w:rFonts w:ascii="Times New Roman" w:hAnsi="Times New Roman" w:cs="Times New Roman"/>
                  <w:sz w:val="24"/>
                  <w:szCs w:val="24"/>
                </w:rPr>
                <w:t>http://www.benran.ru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4A42E1">
                <w:rPr>
                  <w:rStyle w:val="a3"/>
                  <w:rFonts w:ascii="Times New Roman" w:hAnsi="Times New Roman" w:cs="Times New Roman"/>
                  <w:sz w:val="24"/>
                  <w:szCs w:val="24"/>
                </w:rPr>
                <w:t>http://www.gks.ru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4A42E1">
                <w:rPr>
                  <w:rStyle w:val="a3"/>
                  <w:rFonts w:ascii="Times New Roman" w:hAnsi="Times New Roman" w:cs="Times New Roman"/>
                  <w:sz w:val="24"/>
                  <w:szCs w:val="24"/>
                </w:rPr>
                <w:t>http://diss.rsl.ru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4A42E1">
                <w:rPr>
                  <w:rStyle w:val="a3"/>
                  <w:rFonts w:ascii="Times New Roman" w:hAnsi="Times New Roman" w:cs="Times New Roman"/>
                  <w:sz w:val="24"/>
                  <w:szCs w:val="24"/>
                </w:rPr>
                <w:t>http://ru.spinform.ru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014CE" w:rsidRDefault="003D0C7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014CE">
        <w:trPr>
          <w:trHeight w:hRule="exact" w:val="31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014CE">
        <w:trPr>
          <w:trHeight w:hRule="exact" w:val="8301"/>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014CE" w:rsidRDefault="003D0C7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014CE" w:rsidRDefault="003D0C7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014CE" w:rsidRDefault="003D0C7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014CE" w:rsidRDefault="003D0C7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014CE" w:rsidRDefault="003D0C7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014CE" w:rsidRDefault="003D0C7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014CE" w:rsidRDefault="003D0C7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014CE" w:rsidRDefault="003D0C7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5514"/>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lastRenderedPageBreak/>
              <w:t>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014CE" w:rsidRDefault="003D0C7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014CE" w:rsidRDefault="003D0C7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014CE">
        <w:trPr>
          <w:trHeight w:hRule="exact" w:val="855"/>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014CE">
        <w:trPr>
          <w:trHeight w:hRule="exact" w:val="2989"/>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014CE" w:rsidRDefault="002014CE">
            <w:pPr>
              <w:spacing w:after="0" w:line="240" w:lineRule="auto"/>
              <w:jc w:val="both"/>
              <w:rPr>
                <w:sz w:val="24"/>
                <w:szCs w:val="24"/>
              </w:rPr>
            </w:pPr>
          </w:p>
          <w:p w:rsidR="002014CE" w:rsidRDefault="003D0C7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014CE" w:rsidRDefault="003D0C7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014CE" w:rsidRDefault="003D0C7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014CE" w:rsidRDefault="003D0C7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2014CE" w:rsidRDefault="003D0C7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2014CE" w:rsidRDefault="003D0C7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014CE" w:rsidRDefault="002014CE">
            <w:pPr>
              <w:spacing w:after="0" w:line="240" w:lineRule="auto"/>
              <w:jc w:val="both"/>
              <w:rPr>
                <w:sz w:val="24"/>
                <w:szCs w:val="24"/>
              </w:rPr>
            </w:pPr>
          </w:p>
          <w:p w:rsidR="002014CE" w:rsidRDefault="003D0C7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4A42E1">
                <w:rPr>
                  <w:rStyle w:val="a3"/>
                  <w:rFonts w:ascii="Times New Roman" w:hAnsi="Times New Roman" w:cs="Times New Roman"/>
                  <w:sz w:val="24"/>
                  <w:szCs w:val="24"/>
                </w:rPr>
                <w:t>http://www.president.kremlin.ru</w:t>
              </w:r>
            </w:hyperlink>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4A42E1">
                <w:rPr>
                  <w:rStyle w:val="a3"/>
                  <w:rFonts w:ascii="Times New Roman" w:hAnsi="Times New Roman" w:cs="Times New Roman"/>
                  <w:sz w:val="24"/>
                  <w:szCs w:val="24"/>
                </w:rPr>
                <w:t>http://www.ict.edu.ru</w:t>
              </w:r>
            </w:hyperlink>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014CE">
        <w:trPr>
          <w:trHeight w:hRule="exact" w:val="585"/>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014CE" w:rsidRDefault="003D0C73">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4A42E1">
                <w:rPr>
                  <w:rStyle w:val="a3"/>
                  <w:rFonts w:ascii="Times New Roman" w:hAnsi="Times New Roman" w:cs="Times New Roman"/>
                  <w:sz w:val="24"/>
                  <w:szCs w:val="24"/>
                </w:rPr>
                <w:t>http://fgosvo.ru</w:t>
              </w:r>
            </w:hyperlink>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4A42E1">
                <w:rPr>
                  <w:rStyle w:val="a3"/>
                  <w:rFonts w:ascii="Times New Roman" w:hAnsi="Times New Roman" w:cs="Times New Roman"/>
                  <w:sz w:val="24"/>
                  <w:szCs w:val="24"/>
                </w:rPr>
                <w:t>http://pravo.gov.ru</w:t>
              </w:r>
            </w:hyperlink>
          </w:p>
        </w:tc>
      </w:tr>
      <w:tr w:rsidR="002014CE">
        <w:trPr>
          <w:trHeight w:hRule="exact" w:val="30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4A42E1">
                <w:rPr>
                  <w:rStyle w:val="a3"/>
                  <w:rFonts w:ascii="Times New Roman" w:hAnsi="Times New Roman" w:cs="Times New Roman"/>
                  <w:sz w:val="24"/>
                  <w:szCs w:val="24"/>
                </w:rPr>
                <w:t>http://edu.garant.ru/omga/</w:t>
              </w:r>
            </w:hyperlink>
          </w:p>
        </w:tc>
      </w:tr>
      <w:tr w:rsidR="002014CE">
        <w:trPr>
          <w:trHeight w:hRule="exact" w:val="585"/>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4A42E1">
                <w:rPr>
                  <w:rStyle w:val="a3"/>
                  <w:rFonts w:ascii="Times New Roman" w:hAnsi="Times New Roman" w:cs="Times New Roman"/>
                  <w:sz w:val="24"/>
                  <w:szCs w:val="24"/>
                </w:rPr>
                <w:t>http://www.consultant.ru/edu/student/study/</w:t>
              </w:r>
            </w:hyperlink>
          </w:p>
        </w:tc>
      </w:tr>
      <w:tr w:rsidR="002014CE">
        <w:trPr>
          <w:trHeight w:hRule="exact" w:val="314"/>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014CE">
        <w:trPr>
          <w:trHeight w:hRule="exact" w:val="2415"/>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014CE" w:rsidRDefault="003D0C7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014CE" w:rsidRDefault="003D0C7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2014CE" w:rsidRDefault="003D0C7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5423"/>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lastRenderedPageBreak/>
              <w:t>реализация которых предусмотрена с применением электронного обучения, дистанционных образовательных технологий;</w:t>
            </w:r>
          </w:p>
          <w:p w:rsidR="002014CE" w:rsidRDefault="003D0C7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014CE" w:rsidRDefault="003D0C7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014CE" w:rsidRDefault="003D0C7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014CE" w:rsidRDefault="003D0C7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014CE" w:rsidRDefault="003D0C7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014CE" w:rsidRDefault="003D0C7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014CE" w:rsidRDefault="003D0C7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014CE" w:rsidRDefault="003D0C7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014CE" w:rsidRDefault="003D0C7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014CE" w:rsidRDefault="003D0C7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014CE">
        <w:trPr>
          <w:trHeight w:hRule="exact" w:val="277"/>
        </w:trPr>
        <w:tc>
          <w:tcPr>
            <w:tcW w:w="9640" w:type="dxa"/>
          </w:tcPr>
          <w:p w:rsidR="002014CE" w:rsidRDefault="002014CE"/>
        </w:tc>
      </w:tr>
      <w:tr w:rsidR="002014CE">
        <w:trPr>
          <w:trHeight w:hRule="exact" w:val="585"/>
        </w:trPr>
        <w:tc>
          <w:tcPr>
            <w:tcW w:w="9654" w:type="dxa"/>
            <w:shd w:val="clear" w:color="000000" w:fill="FFFFFF"/>
            <w:tcMar>
              <w:left w:w="34" w:type="dxa"/>
              <w:right w:w="34" w:type="dxa"/>
            </w:tcMar>
          </w:tcPr>
          <w:p w:rsidR="002014CE" w:rsidRDefault="003D0C7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014CE">
        <w:trPr>
          <w:trHeight w:hRule="exact" w:val="9105"/>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014CE" w:rsidRDefault="003D0C7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014CE" w:rsidRDefault="003D0C7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014CE" w:rsidRDefault="003D0C7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014CE" w:rsidRDefault="003D0C73">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w:t>
            </w:r>
          </w:p>
        </w:tc>
      </w:tr>
    </w:tbl>
    <w:p w:rsidR="002014CE" w:rsidRDefault="003D0C7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014CE">
        <w:trPr>
          <w:trHeight w:hRule="exact" w:val="5153"/>
        </w:trPr>
        <w:tc>
          <w:tcPr>
            <w:tcW w:w="9654" w:type="dxa"/>
            <w:shd w:val="clear" w:color="000000" w:fill="FFFFFF"/>
            <w:tcMar>
              <w:left w:w="34" w:type="dxa"/>
              <w:right w:w="34" w:type="dxa"/>
            </w:tcMar>
          </w:tcPr>
          <w:p w:rsidR="002014CE" w:rsidRDefault="003D0C73">
            <w:pPr>
              <w:spacing w:after="0" w:line="240" w:lineRule="auto"/>
              <w:jc w:val="both"/>
              <w:rPr>
                <w:sz w:val="24"/>
                <w:szCs w:val="24"/>
              </w:rPr>
            </w:pPr>
            <w:r>
              <w:rPr>
                <w:rFonts w:ascii="Times New Roman" w:hAnsi="Times New Roman" w:cs="Times New Roman"/>
                <w:color w:val="000000"/>
                <w:sz w:val="24"/>
                <w:szCs w:val="24"/>
              </w:rPr>
              <w:lastRenderedPageBreak/>
              <w:t xml:space="preserve">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2014CE" w:rsidRDefault="003D0C7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2014CE" w:rsidRDefault="002014CE"/>
    <w:sectPr w:rsidR="002014C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E328E"/>
    <w:rsid w:val="001F0BC7"/>
    <w:rsid w:val="002014CE"/>
    <w:rsid w:val="003D0C73"/>
    <w:rsid w:val="004A42E1"/>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DFE62D-F940-4BB8-B9B4-537BB3E7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0C73"/>
    <w:rPr>
      <w:color w:val="0563C1" w:themeColor="hyperlink"/>
      <w:u w:val="single"/>
    </w:rPr>
  </w:style>
  <w:style w:type="character" w:styleId="a4">
    <w:name w:val="Unresolved Mention"/>
    <w:basedOn w:val="a0"/>
    <w:uiPriority w:val="99"/>
    <w:semiHidden/>
    <w:unhideWhenUsed/>
    <w:rsid w:val="003D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3462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399.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0873"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1834.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6556</Words>
  <Characters>37375</Characters>
  <Application>Microsoft Office Word</Application>
  <DocSecurity>0</DocSecurity>
  <Lines>311</Lines>
  <Paragraphs>87</Paragraphs>
  <ScaleCrop>false</ScaleCrop>
  <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2022-2023_ФГОС3++2022_Маг-ЗФО-ППО(ПСиБЧ)(22)_plx_Русский язык в профессиональной сфере</dc:title>
  <dc:creator>FastReport.NET</dc:creator>
  <cp:lastModifiedBy>Mark Bernstorf</cp:lastModifiedBy>
  <cp:revision>4</cp:revision>
  <dcterms:created xsi:type="dcterms:W3CDTF">2022-05-10T12:38:00Z</dcterms:created>
  <dcterms:modified xsi:type="dcterms:W3CDTF">2022-11-14T02:33:00Z</dcterms:modified>
</cp:coreProperties>
</file>